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68E4" w:rsidRDefault="001B274F" w:rsidP="00782FF6">
      <w:pPr>
        <w:spacing w:before="180" w:after="120" w:line="240" w:lineRule="auto"/>
        <w:jc w:val="center"/>
        <w:rPr>
          <w:b/>
          <w:sz w:val="40"/>
          <w:szCs w:val="40"/>
        </w:rPr>
      </w:pPr>
      <w:bookmarkStart w:id="0" w:name="_GoBack"/>
      <w:bookmarkEnd w:id="0"/>
      <w:r w:rsidRPr="00BF68E4">
        <w:rPr>
          <w:b/>
          <w:sz w:val="40"/>
          <w:szCs w:val="40"/>
        </w:rPr>
        <w:t>Bulletin d’inscription</w:t>
      </w:r>
    </w:p>
    <w:p w:rsidR="00793F42" w:rsidRDefault="00793F42" w:rsidP="00E75DE2">
      <w:pPr>
        <w:spacing w:after="400" w:line="240" w:lineRule="auto"/>
        <w:jc w:val="center"/>
        <w:rPr>
          <w:b/>
          <w:sz w:val="40"/>
          <w:szCs w:val="40"/>
        </w:rPr>
      </w:pPr>
      <w:r>
        <w:rPr>
          <w:b/>
          <w:sz w:val="40"/>
          <w:szCs w:val="40"/>
        </w:rPr>
        <w:t>COLLOQUE MOBILIT</w:t>
      </w:r>
      <w:r w:rsidR="00B65D06">
        <w:rPr>
          <w:b/>
          <w:sz w:val="40"/>
          <w:szCs w:val="40"/>
        </w:rPr>
        <w:t>É</w:t>
      </w:r>
      <w:r>
        <w:rPr>
          <w:b/>
          <w:sz w:val="40"/>
          <w:szCs w:val="40"/>
        </w:rPr>
        <w:t xml:space="preserve"> DURABLE, TRANSPORT COLLECTIF ET FERROVIAIRE </w:t>
      </w:r>
    </w:p>
    <w:p w:rsidR="0077784C" w:rsidRPr="00D7563F" w:rsidRDefault="00EC79D9" w:rsidP="00FC0293">
      <w:pPr>
        <w:tabs>
          <w:tab w:val="left" w:pos="1701"/>
        </w:tabs>
        <w:spacing w:after="0"/>
        <w:ind w:left="1695" w:hanging="1695"/>
        <w:jc w:val="both"/>
        <w:rPr>
          <w:sz w:val="25"/>
          <w:szCs w:val="25"/>
        </w:rPr>
      </w:pPr>
      <w:r w:rsidRPr="007C748F">
        <w:rPr>
          <w:b/>
          <w:sz w:val="28"/>
          <w:szCs w:val="28"/>
        </w:rPr>
        <w:t>Intervenant</w:t>
      </w:r>
      <w:r w:rsidR="0072182F">
        <w:rPr>
          <w:b/>
          <w:sz w:val="28"/>
          <w:szCs w:val="28"/>
        </w:rPr>
        <w:t>s</w:t>
      </w:r>
      <w:r w:rsidR="001B274F" w:rsidRPr="007C748F">
        <w:rPr>
          <w:sz w:val="28"/>
          <w:szCs w:val="28"/>
        </w:rPr>
        <w:t> :</w:t>
      </w:r>
      <w:r w:rsidR="00782FF6">
        <w:rPr>
          <w:sz w:val="28"/>
          <w:szCs w:val="28"/>
        </w:rPr>
        <w:tab/>
      </w:r>
      <w:r w:rsidR="00793F42" w:rsidRPr="00D7563F">
        <w:rPr>
          <w:sz w:val="25"/>
          <w:szCs w:val="25"/>
        </w:rPr>
        <w:t>Entreprises</w:t>
      </w:r>
      <w:r w:rsidR="00386334" w:rsidRPr="00D7563F">
        <w:rPr>
          <w:sz w:val="25"/>
          <w:szCs w:val="25"/>
        </w:rPr>
        <w:t xml:space="preserve"> et institutionnels marocains</w:t>
      </w:r>
      <w:r w:rsidR="00793F42" w:rsidRPr="00D7563F">
        <w:rPr>
          <w:sz w:val="25"/>
          <w:szCs w:val="25"/>
        </w:rPr>
        <w:t xml:space="preserve"> </w:t>
      </w:r>
      <w:r w:rsidR="00386334" w:rsidRPr="00D7563F">
        <w:rPr>
          <w:sz w:val="25"/>
          <w:szCs w:val="25"/>
        </w:rPr>
        <w:t xml:space="preserve">impliqués dans le secteur </w:t>
      </w:r>
      <w:r w:rsidR="00793F42" w:rsidRPr="00D7563F">
        <w:rPr>
          <w:sz w:val="25"/>
          <w:szCs w:val="25"/>
        </w:rPr>
        <w:t xml:space="preserve">du transport collectif et ferroviaire au Maroc </w:t>
      </w:r>
    </w:p>
    <w:p w:rsidR="00632E83" w:rsidRPr="00D7563F" w:rsidRDefault="00632E83" w:rsidP="00FC0293">
      <w:pPr>
        <w:tabs>
          <w:tab w:val="left" w:pos="1701"/>
        </w:tabs>
        <w:spacing w:after="0"/>
        <w:jc w:val="both"/>
        <w:rPr>
          <w:sz w:val="25"/>
          <w:szCs w:val="25"/>
        </w:rPr>
      </w:pPr>
      <w:r w:rsidRPr="007C748F">
        <w:rPr>
          <w:b/>
          <w:sz w:val="28"/>
          <w:szCs w:val="28"/>
        </w:rPr>
        <w:t>Date</w:t>
      </w:r>
      <w:r w:rsidRPr="007C748F">
        <w:rPr>
          <w:sz w:val="28"/>
          <w:szCs w:val="28"/>
        </w:rPr>
        <w:t> :</w:t>
      </w:r>
      <w:r w:rsidR="007C748F">
        <w:rPr>
          <w:sz w:val="28"/>
          <w:szCs w:val="28"/>
        </w:rPr>
        <w:tab/>
      </w:r>
      <w:r w:rsidR="00B04154" w:rsidRPr="00D7563F">
        <w:rPr>
          <w:sz w:val="25"/>
          <w:szCs w:val="25"/>
        </w:rPr>
        <w:t>Mardi</w:t>
      </w:r>
      <w:r w:rsidR="009A6EA4" w:rsidRPr="00D7563F">
        <w:rPr>
          <w:sz w:val="25"/>
          <w:szCs w:val="25"/>
        </w:rPr>
        <w:t xml:space="preserve"> </w:t>
      </w:r>
      <w:r w:rsidR="00C25C3A" w:rsidRPr="00D7563F">
        <w:rPr>
          <w:sz w:val="25"/>
          <w:szCs w:val="25"/>
        </w:rPr>
        <w:t>2</w:t>
      </w:r>
      <w:r w:rsidR="00793F42" w:rsidRPr="00D7563F">
        <w:rPr>
          <w:sz w:val="25"/>
          <w:szCs w:val="25"/>
        </w:rPr>
        <w:t>6</w:t>
      </w:r>
      <w:r w:rsidR="005A7F4D" w:rsidRPr="00D7563F">
        <w:rPr>
          <w:sz w:val="25"/>
          <w:szCs w:val="25"/>
        </w:rPr>
        <w:t xml:space="preserve"> </w:t>
      </w:r>
      <w:r w:rsidR="002025E5" w:rsidRPr="00D7563F">
        <w:rPr>
          <w:sz w:val="25"/>
          <w:szCs w:val="25"/>
        </w:rPr>
        <w:t xml:space="preserve">février </w:t>
      </w:r>
      <w:r w:rsidR="0072182F" w:rsidRPr="00D7563F">
        <w:rPr>
          <w:sz w:val="25"/>
          <w:szCs w:val="25"/>
        </w:rPr>
        <w:t>201</w:t>
      </w:r>
      <w:r w:rsidR="00793F42" w:rsidRPr="00D7563F">
        <w:rPr>
          <w:sz w:val="25"/>
          <w:szCs w:val="25"/>
        </w:rPr>
        <w:t>9</w:t>
      </w:r>
      <w:r w:rsidR="0072182F" w:rsidRPr="00D7563F">
        <w:rPr>
          <w:sz w:val="25"/>
          <w:szCs w:val="25"/>
        </w:rPr>
        <w:t xml:space="preserve"> à </w:t>
      </w:r>
      <w:r w:rsidR="00975F32" w:rsidRPr="00D7563F">
        <w:rPr>
          <w:sz w:val="25"/>
          <w:szCs w:val="25"/>
        </w:rPr>
        <w:t>8</w:t>
      </w:r>
      <w:r w:rsidR="00B65D06">
        <w:rPr>
          <w:sz w:val="25"/>
          <w:szCs w:val="25"/>
        </w:rPr>
        <w:t xml:space="preserve"> </w:t>
      </w:r>
      <w:r w:rsidR="009115CC" w:rsidRPr="00D7563F">
        <w:rPr>
          <w:sz w:val="25"/>
          <w:szCs w:val="25"/>
        </w:rPr>
        <w:t>h</w:t>
      </w:r>
      <w:r w:rsidR="00B65D06">
        <w:rPr>
          <w:sz w:val="25"/>
          <w:szCs w:val="25"/>
        </w:rPr>
        <w:t xml:space="preserve"> </w:t>
      </w:r>
      <w:r w:rsidR="00975F32" w:rsidRPr="00D7563F">
        <w:rPr>
          <w:sz w:val="25"/>
          <w:szCs w:val="25"/>
        </w:rPr>
        <w:t>30</w:t>
      </w:r>
    </w:p>
    <w:p w:rsidR="00632E83" w:rsidRDefault="00632E83" w:rsidP="00FC0293">
      <w:pPr>
        <w:tabs>
          <w:tab w:val="left" w:pos="284"/>
          <w:tab w:val="left" w:pos="1701"/>
        </w:tabs>
        <w:spacing w:after="280"/>
        <w:jc w:val="both"/>
        <w:rPr>
          <w:sz w:val="28"/>
          <w:szCs w:val="28"/>
        </w:rPr>
      </w:pPr>
      <w:r w:rsidRPr="007C748F">
        <w:rPr>
          <w:b/>
          <w:sz w:val="28"/>
          <w:szCs w:val="28"/>
        </w:rPr>
        <w:t>Lieu</w:t>
      </w:r>
      <w:r w:rsidRPr="007C748F">
        <w:rPr>
          <w:sz w:val="28"/>
          <w:szCs w:val="28"/>
        </w:rPr>
        <w:t xml:space="preserve"> : </w:t>
      </w:r>
      <w:r w:rsidRPr="007C748F">
        <w:rPr>
          <w:sz w:val="28"/>
          <w:szCs w:val="28"/>
        </w:rPr>
        <w:tab/>
      </w:r>
      <w:r w:rsidR="009A6EA4" w:rsidRPr="00D7563F">
        <w:rPr>
          <w:sz w:val="25"/>
          <w:szCs w:val="25"/>
        </w:rPr>
        <w:t>Siège de la CFCIM</w:t>
      </w:r>
      <w:r w:rsidR="0072182F" w:rsidRPr="00D7563F">
        <w:rPr>
          <w:sz w:val="25"/>
          <w:szCs w:val="25"/>
        </w:rPr>
        <w:t>,</w:t>
      </w:r>
      <w:r w:rsidR="009A6EA4" w:rsidRPr="00D7563F">
        <w:rPr>
          <w:sz w:val="25"/>
          <w:szCs w:val="25"/>
        </w:rPr>
        <w:t xml:space="preserve"> 15 avenue Mers Sultan</w:t>
      </w:r>
      <w:r w:rsidR="0072182F" w:rsidRPr="00D7563F">
        <w:rPr>
          <w:sz w:val="25"/>
          <w:szCs w:val="25"/>
        </w:rPr>
        <w:t xml:space="preserve"> à</w:t>
      </w:r>
      <w:r w:rsidRPr="00D7563F">
        <w:rPr>
          <w:sz w:val="25"/>
          <w:szCs w:val="25"/>
        </w:rPr>
        <w:t xml:space="preserve"> Casablanca</w:t>
      </w:r>
    </w:p>
    <w:p w:rsidR="001B274F" w:rsidRDefault="00EF0CED" w:rsidP="00FC0293">
      <w:pPr>
        <w:spacing w:after="280"/>
        <w:jc w:val="both"/>
        <w:rPr>
          <w:sz w:val="25"/>
          <w:szCs w:val="25"/>
        </w:rPr>
      </w:pPr>
      <w:r w:rsidRPr="007D18C4">
        <w:rPr>
          <w:sz w:val="25"/>
          <w:szCs w:val="25"/>
        </w:rPr>
        <w:t xml:space="preserve">Nous vous </w:t>
      </w:r>
      <w:r w:rsidR="00D66E87" w:rsidRPr="007D18C4">
        <w:rPr>
          <w:sz w:val="25"/>
          <w:szCs w:val="25"/>
        </w:rPr>
        <w:t>remerc</w:t>
      </w:r>
      <w:r w:rsidRPr="007D18C4">
        <w:rPr>
          <w:sz w:val="25"/>
          <w:szCs w:val="25"/>
        </w:rPr>
        <w:t xml:space="preserve">ions de bien vouloir nous retourner ce bulletin </w:t>
      </w:r>
      <w:r w:rsidR="00D66E87" w:rsidRPr="007D18C4">
        <w:rPr>
          <w:sz w:val="25"/>
          <w:szCs w:val="25"/>
        </w:rPr>
        <w:t xml:space="preserve">d’inscription </w:t>
      </w:r>
      <w:r w:rsidRPr="007D18C4">
        <w:rPr>
          <w:b/>
          <w:sz w:val="25"/>
          <w:szCs w:val="25"/>
        </w:rPr>
        <w:t xml:space="preserve">au plus tard le </w:t>
      </w:r>
      <w:r w:rsidR="002025E5">
        <w:rPr>
          <w:b/>
          <w:sz w:val="25"/>
          <w:szCs w:val="25"/>
        </w:rPr>
        <w:t>vendredi</w:t>
      </w:r>
      <w:r w:rsidR="001A0308" w:rsidRPr="00136D83">
        <w:rPr>
          <w:b/>
          <w:sz w:val="25"/>
          <w:szCs w:val="25"/>
        </w:rPr>
        <w:t xml:space="preserve"> </w:t>
      </w:r>
      <w:r w:rsidR="002025E5">
        <w:rPr>
          <w:b/>
          <w:sz w:val="25"/>
          <w:szCs w:val="25"/>
        </w:rPr>
        <w:t>2</w:t>
      </w:r>
      <w:r w:rsidR="00793F42">
        <w:rPr>
          <w:b/>
          <w:sz w:val="25"/>
          <w:szCs w:val="25"/>
        </w:rPr>
        <w:t>2</w:t>
      </w:r>
      <w:r w:rsidR="009A6EA4">
        <w:rPr>
          <w:b/>
          <w:sz w:val="25"/>
          <w:szCs w:val="25"/>
        </w:rPr>
        <w:t xml:space="preserve"> </w:t>
      </w:r>
      <w:r w:rsidR="002025E5">
        <w:rPr>
          <w:b/>
          <w:sz w:val="25"/>
          <w:szCs w:val="25"/>
        </w:rPr>
        <w:t>février</w:t>
      </w:r>
      <w:r w:rsidRPr="007D18C4">
        <w:rPr>
          <w:sz w:val="25"/>
          <w:szCs w:val="25"/>
        </w:rPr>
        <w:t xml:space="preserve"> à l’adresse suivante : </w:t>
      </w:r>
      <w:hyperlink r:id="rId8" w:history="1">
        <w:r w:rsidR="00793F42" w:rsidRPr="007263EA">
          <w:rPr>
            <w:rStyle w:val="Lienhypertexte"/>
            <w:b/>
            <w:sz w:val="25"/>
            <w:szCs w:val="25"/>
          </w:rPr>
          <w:t>asamid@cfcim.org</w:t>
        </w:r>
      </w:hyperlink>
      <w:r w:rsidR="00E75DE2" w:rsidRPr="00E75DE2">
        <w:rPr>
          <w:sz w:val="25"/>
          <w:szCs w:val="25"/>
        </w:rPr>
        <w:t>.</w:t>
      </w:r>
    </w:p>
    <w:p w:rsidR="001B274F" w:rsidRPr="00655F7F" w:rsidRDefault="001B274F" w:rsidP="00673D08">
      <w:pPr>
        <w:spacing w:line="480" w:lineRule="auto"/>
        <w:rPr>
          <w:b/>
          <w:sz w:val="25"/>
          <w:szCs w:val="25"/>
        </w:rPr>
      </w:pPr>
      <w:r w:rsidRPr="00655F7F">
        <w:rPr>
          <w:b/>
          <w:sz w:val="25"/>
          <w:szCs w:val="25"/>
        </w:rPr>
        <w:t>Entreprise :</w:t>
      </w:r>
    </w:p>
    <w:p w:rsidR="001B274F" w:rsidRPr="00017BF9" w:rsidRDefault="00EC79D9" w:rsidP="00673D08">
      <w:pPr>
        <w:spacing w:line="480" w:lineRule="auto"/>
        <w:rPr>
          <w:sz w:val="25"/>
          <w:szCs w:val="25"/>
        </w:rPr>
      </w:pPr>
      <w:r w:rsidRPr="00017BF9">
        <w:rPr>
          <w:b/>
          <w:sz w:val="25"/>
          <w:szCs w:val="25"/>
        </w:rPr>
        <w:t>Nom-Prénom</w:t>
      </w:r>
      <w:r w:rsidR="001B274F" w:rsidRPr="00017BF9">
        <w:rPr>
          <w:sz w:val="25"/>
          <w:szCs w:val="25"/>
        </w:rPr>
        <w:t> :</w:t>
      </w:r>
    </w:p>
    <w:p w:rsidR="001B274F" w:rsidRPr="00017BF9" w:rsidRDefault="001B274F" w:rsidP="00673D08">
      <w:pPr>
        <w:spacing w:line="480" w:lineRule="auto"/>
        <w:rPr>
          <w:sz w:val="25"/>
          <w:szCs w:val="25"/>
        </w:rPr>
      </w:pPr>
      <w:r w:rsidRPr="00017BF9">
        <w:rPr>
          <w:b/>
          <w:sz w:val="25"/>
          <w:szCs w:val="25"/>
        </w:rPr>
        <w:t>Fonction</w:t>
      </w:r>
      <w:r w:rsidRPr="00017BF9">
        <w:rPr>
          <w:sz w:val="25"/>
          <w:szCs w:val="25"/>
        </w:rPr>
        <w:t> :</w:t>
      </w:r>
    </w:p>
    <w:p w:rsidR="00590DF1" w:rsidRPr="00017BF9" w:rsidRDefault="00590DF1" w:rsidP="00673D08">
      <w:pPr>
        <w:spacing w:line="480" w:lineRule="auto"/>
        <w:rPr>
          <w:sz w:val="25"/>
          <w:szCs w:val="25"/>
        </w:rPr>
      </w:pPr>
      <w:r w:rsidRPr="00017BF9">
        <w:rPr>
          <w:b/>
          <w:sz w:val="25"/>
          <w:szCs w:val="25"/>
        </w:rPr>
        <w:t>E-mail</w:t>
      </w:r>
      <w:r w:rsidRPr="00017BF9">
        <w:rPr>
          <w:sz w:val="25"/>
          <w:szCs w:val="25"/>
        </w:rPr>
        <w:t> :</w:t>
      </w:r>
    </w:p>
    <w:p w:rsidR="00FA2738" w:rsidRDefault="00544816" w:rsidP="00673D08">
      <w:pPr>
        <w:spacing w:line="480" w:lineRule="auto"/>
        <w:rPr>
          <w:sz w:val="25"/>
          <w:szCs w:val="25"/>
        </w:rPr>
      </w:pPr>
      <w:r w:rsidRPr="00017BF9">
        <w:rPr>
          <w:b/>
          <w:sz w:val="25"/>
          <w:szCs w:val="25"/>
        </w:rPr>
        <w:t>GSM</w:t>
      </w:r>
      <w:r w:rsidRPr="00017BF9">
        <w:rPr>
          <w:sz w:val="25"/>
          <w:szCs w:val="25"/>
        </w:rPr>
        <w:t> :</w:t>
      </w:r>
    </w:p>
    <w:p w:rsidR="00544816" w:rsidRPr="00BE00C2" w:rsidRDefault="00544816" w:rsidP="00B65D06">
      <w:pPr>
        <w:pStyle w:val="Paragraphedeliste"/>
        <w:numPr>
          <w:ilvl w:val="0"/>
          <w:numId w:val="5"/>
        </w:numPr>
        <w:spacing w:after="280" w:line="480" w:lineRule="auto"/>
        <w:ind w:left="284" w:hanging="284"/>
        <w:rPr>
          <w:sz w:val="24"/>
          <w:szCs w:val="24"/>
        </w:rPr>
      </w:pPr>
      <w:r w:rsidRPr="00D7563F">
        <w:rPr>
          <w:sz w:val="25"/>
          <w:szCs w:val="25"/>
        </w:rPr>
        <w:t>Souhaitez-vous participer à la plénière</w:t>
      </w:r>
      <w:r w:rsidRPr="00BE00C2">
        <w:rPr>
          <w:sz w:val="24"/>
          <w:szCs w:val="24"/>
        </w:rPr>
        <w:t> ?</w:t>
      </w:r>
      <w:r w:rsidR="00E75DE2" w:rsidRPr="00BE00C2">
        <w:rPr>
          <w:sz w:val="24"/>
          <w:szCs w:val="24"/>
        </w:rPr>
        <w:t xml:space="preserve"> </w:t>
      </w:r>
      <w:r w:rsidR="009A6EA4" w:rsidRPr="00BE00C2">
        <w:rPr>
          <w:sz w:val="24"/>
          <w:szCs w:val="24"/>
        </w:rPr>
        <w:tab/>
      </w:r>
      <w:r w:rsidR="009A6EA4" w:rsidRPr="00BE00C2">
        <w:rPr>
          <w:sz w:val="24"/>
          <w:szCs w:val="24"/>
        </w:rPr>
        <w:tab/>
      </w:r>
      <w:r w:rsidR="009A6EA4" w:rsidRPr="00BE00C2">
        <w:rPr>
          <w:sz w:val="24"/>
          <w:szCs w:val="24"/>
        </w:rPr>
        <w:tab/>
      </w:r>
      <w:r w:rsidR="0067023B" w:rsidRPr="00BE00C2">
        <w:rPr>
          <w:sz w:val="24"/>
          <w:szCs w:val="24"/>
        </w:rPr>
        <w:tab/>
      </w:r>
      <w:r w:rsidRPr="00BE00C2">
        <w:rPr>
          <w:sz w:val="24"/>
          <w:szCs w:val="24"/>
        </w:rPr>
        <w:sym w:font="Wingdings" w:char="F0A8"/>
      </w:r>
      <w:r w:rsidRPr="00BE00C2">
        <w:rPr>
          <w:sz w:val="24"/>
          <w:szCs w:val="24"/>
        </w:rPr>
        <w:t xml:space="preserve"> </w:t>
      </w:r>
      <w:r w:rsidRPr="00D7563F">
        <w:rPr>
          <w:sz w:val="25"/>
          <w:szCs w:val="25"/>
        </w:rPr>
        <w:t>Oui</w:t>
      </w:r>
      <w:r w:rsidRPr="00BE00C2">
        <w:rPr>
          <w:sz w:val="24"/>
          <w:szCs w:val="24"/>
        </w:rPr>
        <w:t xml:space="preserve"> </w:t>
      </w:r>
      <w:r w:rsidRPr="00BE00C2">
        <w:rPr>
          <w:sz w:val="24"/>
          <w:szCs w:val="24"/>
        </w:rPr>
        <w:tab/>
      </w:r>
      <w:r w:rsidR="0067023B" w:rsidRPr="00BE00C2">
        <w:rPr>
          <w:sz w:val="24"/>
          <w:szCs w:val="24"/>
        </w:rPr>
        <w:tab/>
      </w:r>
      <w:r w:rsidRPr="00BE00C2">
        <w:rPr>
          <w:sz w:val="24"/>
          <w:szCs w:val="24"/>
        </w:rPr>
        <w:sym w:font="Wingdings" w:char="F0A8"/>
      </w:r>
      <w:r w:rsidRPr="00BE00C2">
        <w:rPr>
          <w:sz w:val="24"/>
          <w:szCs w:val="24"/>
        </w:rPr>
        <w:t xml:space="preserve"> </w:t>
      </w:r>
      <w:r w:rsidRPr="00D7563F">
        <w:rPr>
          <w:sz w:val="25"/>
          <w:szCs w:val="25"/>
        </w:rPr>
        <w:t>Non</w:t>
      </w:r>
    </w:p>
    <w:p w:rsidR="00B65D06" w:rsidRDefault="00D7563F" w:rsidP="00B65D06">
      <w:pPr>
        <w:pStyle w:val="Paragraphedeliste"/>
        <w:numPr>
          <w:ilvl w:val="0"/>
          <w:numId w:val="5"/>
        </w:numPr>
        <w:spacing w:after="0" w:line="480" w:lineRule="auto"/>
        <w:ind w:left="284" w:hanging="284"/>
        <w:rPr>
          <w:sz w:val="25"/>
          <w:szCs w:val="25"/>
        </w:rPr>
      </w:pPr>
      <w:r>
        <w:rPr>
          <w:sz w:val="25"/>
          <w:szCs w:val="25"/>
        </w:rPr>
        <w:t xml:space="preserve">Souhaitez-vous </w:t>
      </w:r>
      <w:r w:rsidR="00B65D06">
        <w:rPr>
          <w:sz w:val="25"/>
          <w:szCs w:val="25"/>
        </w:rPr>
        <w:t>bénéficier des rendez-vous avec les entreprises participantes</w:t>
      </w:r>
      <w:r w:rsidR="00B65D06" w:rsidRPr="00B65D06">
        <w:rPr>
          <w:b/>
          <w:sz w:val="20"/>
          <w:szCs w:val="25"/>
        </w:rPr>
        <w:t>*</w:t>
      </w:r>
      <w:r>
        <w:rPr>
          <w:sz w:val="25"/>
          <w:szCs w:val="25"/>
        </w:rPr>
        <w:t xml:space="preserve">? </w:t>
      </w:r>
      <w:r w:rsidRPr="00B65D06">
        <w:rPr>
          <w:szCs w:val="25"/>
        </w:rPr>
        <w:t>(</w:t>
      </w:r>
      <w:proofErr w:type="gramStart"/>
      <w:r w:rsidRPr="00B65D06">
        <w:rPr>
          <w:szCs w:val="25"/>
        </w:rPr>
        <w:t>page</w:t>
      </w:r>
      <w:r w:rsidR="006134CB" w:rsidRPr="00B65D06">
        <w:rPr>
          <w:szCs w:val="25"/>
        </w:rPr>
        <w:t>s</w:t>
      </w:r>
      <w:proofErr w:type="gramEnd"/>
      <w:r w:rsidR="006134CB" w:rsidRPr="00B65D06">
        <w:rPr>
          <w:szCs w:val="25"/>
        </w:rPr>
        <w:t xml:space="preserve"> 2 à 4</w:t>
      </w:r>
      <w:r w:rsidRPr="00B65D06">
        <w:rPr>
          <w:szCs w:val="25"/>
        </w:rPr>
        <w:t>)</w:t>
      </w:r>
      <w:r w:rsidR="002165E2" w:rsidRPr="00B65D06">
        <w:rPr>
          <w:szCs w:val="25"/>
        </w:rPr>
        <w:br/>
      </w:r>
    </w:p>
    <w:p w:rsidR="00FC499E" w:rsidRPr="00B65D06" w:rsidRDefault="00FC499E" w:rsidP="00B65D06">
      <w:pPr>
        <w:pStyle w:val="Paragraphedeliste"/>
        <w:numPr>
          <w:ilvl w:val="0"/>
          <w:numId w:val="5"/>
        </w:numPr>
        <w:spacing w:after="0" w:line="480" w:lineRule="auto"/>
        <w:ind w:left="284" w:hanging="284"/>
        <w:rPr>
          <w:sz w:val="25"/>
          <w:szCs w:val="25"/>
        </w:rPr>
      </w:pPr>
    </w:p>
    <w:p w:rsidR="00B65D06" w:rsidRDefault="00B65D06" w:rsidP="00B65D06">
      <w:pPr>
        <w:spacing w:after="0" w:line="480" w:lineRule="auto"/>
        <w:rPr>
          <w:b/>
          <w:sz w:val="20"/>
          <w:szCs w:val="25"/>
        </w:rPr>
      </w:pPr>
    </w:p>
    <w:p w:rsidR="00B65D06" w:rsidRDefault="00B65D06" w:rsidP="00B65D06">
      <w:pPr>
        <w:spacing w:after="0" w:line="480" w:lineRule="auto"/>
        <w:rPr>
          <w:b/>
          <w:sz w:val="20"/>
          <w:szCs w:val="25"/>
        </w:rPr>
      </w:pPr>
    </w:p>
    <w:p w:rsidR="00B65D06" w:rsidRDefault="00B65D06" w:rsidP="00B65D06">
      <w:pPr>
        <w:spacing w:after="0" w:line="480" w:lineRule="auto"/>
        <w:rPr>
          <w:b/>
          <w:sz w:val="20"/>
          <w:szCs w:val="25"/>
        </w:rPr>
      </w:pPr>
    </w:p>
    <w:p w:rsidR="009515D6" w:rsidRDefault="009515D6" w:rsidP="00B65D06">
      <w:pPr>
        <w:spacing w:after="0" w:line="480" w:lineRule="auto"/>
        <w:rPr>
          <w:b/>
          <w:i/>
          <w:sz w:val="16"/>
          <w:szCs w:val="25"/>
        </w:rPr>
      </w:pPr>
    </w:p>
    <w:p w:rsidR="00E63CF6" w:rsidRDefault="00B65D06" w:rsidP="00B65D06">
      <w:pPr>
        <w:spacing w:after="0" w:line="480" w:lineRule="auto"/>
        <w:rPr>
          <w:rFonts w:ascii="Tahoma" w:hAnsi="Tahoma" w:cs="Tahoma"/>
          <w:i/>
          <w:sz w:val="18"/>
          <w:szCs w:val="21"/>
        </w:rPr>
      </w:pPr>
      <w:r w:rsidRPr="009515D6">
        <w:rPr>
          <w:b/>
          <w:i/>
          <w:sz w:val="16"/>
          <w:szCs w:val="25"/>
        </w:rPr>
        <w:t>*</w:t>
      </w:r>
      <w:r w:rsidR="002165E2" w:rsidRPr="009515D6">
        <w:rPr>
          <w:rFonts w:ascii="Tahoma" w:hAnsi="Tahoma" w:cs="Tahoma"/>
          <w:i/>
          <w:sz w:val="18"/>
          <w:szCs w:val="21"/>
        </w:rPr>
        <w:t xml:space="preserve">Nous soumettrons votre intérêt </w:t>
      </w:r>
      <w:r w:rsidRPr="009515D6">
        <w:rPr>
          <w:rFonts w:ascii="Tahoma" w:hAnsi="Tahoma" w:cs="Tahoma"/>
          <w:i/>
          <w:sz w:val="18"/>
          <w:szCs w:val="21"/>
        </w:rPr>
        <w:t xml:space="preserve">aux entreprises sélectionnées </w:t>
      </w:r>
      <w:r w:rsidR="002165E2" w:rsidRPr="009515D6">
        <w:rPr>
          <w:rFonts w:ascii="Tahoma" w:hAnsi="Tahoma" w:cs="Tahoma"/>
          <w:i/>
          <w:sz w:val="18"/>
          <w:szCs w:val="21"/>
        </w:rPr>
        <w:t>et reviendrons vers vous dans les meilleurs délais.</w:t>
      </w:r>
    </w:p>
    <w:p w:rsidR="009515D6" w:rsidRPr="00E63CF6" w:rsidRDefault="00E63CF6" w:rsidP="00E63CF6">
      <w:pPr>
        <w:rPr>
          <w:rFonts w:ascii="Tahoma" w:hAnsi="Tahoma" w:cs="Tahoma"/>
          <w:sz w:val="18"/>
          <w:szCs w:val="21"/>
        </w:rPr>
      </w:pPr>
      <w:r>
        <w:rPr>
          <w:rFonts w:ascii="Tahoma" w:hAnsi="Tahoma" w:cs="Tahoma"/>
          <w:sz w:val="18"/>
          <w:szCs w:val="21"/>
        </w:rPr>
        <w:t>En partenariat avec :</w:t>
      </w:r>
    </w:p>
    <w:tbl>
      <w:tblPr>
        <w:tblW w:w="9782" w:type="dxa"/>
        <w:tblInd w:w="-294" w:type="dxa"/>
        <w:tblCellMar>
          <w:left w:w="0" w:type="dxa"/>
          <w:right w:w="0" w:type="dxa"/>
        </w:tblCellMar>
        <w:tblLook w:val="04A0" w:firstRow="1" w:lastRow="0" w:firstColumn="1" w:lastColumn="0" w:noHBand="0" w:noVBand="1"/>
      </w:tblPr>
      <w:tblGrid>
        <w:gridCol w:w="1986"/>
        <w:gridCol w:w="6095"/>
        <w:gridCol w:w="1701"/>
      </w:tblGrid>
      <w:tr w:rsidR="006134CB" w:rsidRPr="00D739BC" w:rsidTr="009515D6">
        <w:trPr>
          <w:trHeight w:val="509"/>
        </w:trPr>
        <w:tc>
          <w:tcPr>
            <w:tcW w:w="1986" w:type="dxa"/>
            <w:vMerge w:val="restart"/>
            <w:tcBorders>
              <w:top w:val="single" w:sz="8" w:space="0" w:color="auto"/>
              <w:left w:val="single" w:sz="8" w:space="0" w:color="auto"/>
              <w:bottom w:val="single" w:sz="8" w:space="0" w:color="000000"/>
              <w:right w:val="single" w:sz="8" w:space="0" w:color="auto"/>
            </w:tcBorders>
            <w:shd w:val="clear" w:color="auto" w:fill="000000" w:themeFill="text1"/>
            <w:tcMar>
              <w:top w:w="0" w:type="dxa"/>
              <w:left w:w="70" w:type="dxa"/>
              <w:bottom w:w="0" w:type="dxa"/>
              <w:right w:w="70" w:type="dxa"/>
            </w:tcMar>
            <w:vAlign w:val="center"/>
            <w:hideMark/>
          </w:tcPr>
          <w:p w:rsidR="006134CB" w:rsidRPr="00D739BC" w:rsidRDefault="006134CB" w:rsidP="003D3948">
            <w:pPr>
              <w:spacing w:after="0" w:line="252" w:lineRule="auto"/>
              <w:jc w:val="center"/>
              <w:rPr>
                <w:rFonts w:ascii="Calibri" w:eastAsia="Calibri" w:hAnsi="Calibri" w:cs="Calibri"/>
                <w:b/>
                <w:bCs/>
                <w:color w:val="FFFFFF"/>
                <w:lang w:eastAsia="fr-FR"/>
              </w:rPr>
            </w:pPr>
            <w:r>
              <w:rPr>
                <w:rFonts w:ascii="Calibri" w:eastAsia="Calibri" w:hAnsi="Calibri" w:cs="Calibri"/>
                <w:b/>
                <w:bCs/>
                <w:color w:val="FFFFFF"/>
                <w:lang w:eastAsia="fr-FR"/>
              </w:rPr>
              <w:lastRenderedPageBreak/>
              <w:t>Entreprise</w:t>
            </w:r>
          </w:p>
        </w:tc>
        <w:tc>
          <w:tcPr>
            <w:tcW w:w="6095" w:type="dxa"/>
            <w:vMerge w:val="restart"/>
            <w:tcBorders>
              <w:top w:val="single" w:sz="8" w:space="0" w:color="auto"/>
              <w:left w:val="nil"/>
              <w:bottom w:val="single" w:sz="8" w:space="0" w:color="000000"/>
              <w:right w:val="single" w:sz="8" w:space="0" w:color="auto"/>
            </w:tcBorders>
            <w:shd w:val="clear" w:color="auto" w:fill="000000" w:themeFill="text1"/>
            <w:tcMar>
              <w:top w:w="0" w:type="dxa"/>
              <w:left w:w="70" w:type="dxa"/>
              <w:bottom w:w="0" w:type="dxa"/>
              <w:right w:w="70" w:type="dxa"/>
            </w:tcMar>
            <w:vAlign w:val="center"/>
            <w:hideMark/>
          </w:tcPr>
          <w:p w:rsidR="006134CB" w:rsidRPr="00D739BC" w:rsidRDefault="006134CB" w:rsidP="003D3948">
            <w:pPr>
              <w:spacing w:after="0" w:line="252" w:lineRule="auto"/>
              <w:jc w:val="center"/>
              <w:rPr>
                <w:rFonts w:ascii="Calibri" w:eastAsia="Calibri" w:hAnsi="Calibri" w:cs="Calibri"/>
                <w:b/>
                <w:bCs/>
                <w:color w:val="FFFFFF"/>
                <w:lang w:eastAsia="fr-FR"/>
              </w:rPr>
            </w:pPr>
            <w:r w:rsidRPr="00D739BC">
              <w:rPr>
                <w:rFonts w:ascii="Calibri" w:eastAsia="Calibri" w:hAnsi="Calibri" w:cs="Calibri"/>
                <w:b/>
                <w:bCs/>
                <w:color w:val="FFFFFF"/>
                <w:lang w:eastAsia="fr-FR"/>
              </w:rPr>
              <w:t>Activité</w:t>
            </w:r>
          </w:p>
        </w:tc>
        <w:tc>
          <w:tcPr>
            <w:tcW w:w="1701" w:type="dxa"/>
            <w:vMerge w:val="restart"/>
            <w:tcBorders>
              <w:top w:val="single" w:sz="8" w:space="0" w:color="auto"/>
              <w:left w:val="nil"/>
              <w:bottom w:val="single" w:sz="8" w:space="0" w:color="000000"/>
              <w:right w:val="single" w:sz="8" w:space="0" w:color="auto"/>
            </w:tcBorders>
            <w:shd w:val="clear" w:color="auto" w:fill="000000" w:themeFill="text1"/>
            <w:tcMar>
              <w:top w:w="0" w:type="dxa"/>
              <w:left w:w="70" w:type="dxa"/>
              <w:bottom w:w="0" w:type="dxa"/>
              <w:right w:w="70" w:type="dxa"/>
            </w:tcMar>
            <w:vAlign w:val="center"/>
            <w:hideMark/>
          </w:tcPr>
          <w:p w:rsidR="006134CB" w:rsidRDefault="006134CB" w:rsidP="003D3948">
            <w:pPr>
              <w:spacing w:after="0" w:line="252" w:lineRule="auto"/>
              <w:jc w:val="center"/>
              <w:rPr>
                <w:rFonts w:ascii="Calibri" w:eastAsia="Calibri" w:hAnsi="Calibri" w:cs="Calibri"/>
                <w:b/>
                <w:bCs/>
                <w:color w:val="FFFFFF"/>
                <w:lang w:eastAsia="fr-FR"/>
              </w:rPr>
            </w:pPr>
            <w:r>
              <w:rPr>
                <w:rFonts w:ascii="Calibri" w:eastAsia="Calibri" w:hAnsi="Calibri" w:cs="Calibri"/>
                <w:b/>
                <w:bCs/>
                <w:color w:val="FFFFFF"/>
                <w:lang w:eastAsia="fr-FR"/>
              </w:rPr>
              <w:t xml:space="preserve">Intérêt </w:t>
            </w:r>
          </w:p>
          <w:p w:rsidR="006134CB" w:rsidRPr="00D739BC" w:rsidRDefault="006134CB" w:rsidP="003D3948">
            <w:pPr>
              <w:spacing w:after="0" w:line="252" w:lineRule="auto"/>
              <w:jc w:val="center"/>
              <w:rPr>
                <w:rFonts w:ascii="Calibri" w:eastAsia="Calibri" w:hAnsi="Calibri" w:cs="Calibri"/>
                <w:b/>
                <w:bCs/>
                <w:color w:val="FFFFFF"/>
                <w:lang w:eastAsia="fr-FR"/>
              </w:rPr>
            </w:pPr>
            <w:r>
              <w:rPr>
                <w:rFonts w:ascii="Calibri" w:eastAsia="Calibri" w:hAnsi="Calibri" w:cs="Calibri"/>
                <w:b/>
                <w:bCs/>
                <w:color w:val="FFFFFF"/>
                <w:lang w:eastAsia="fr-FR"/>
              </w:rPr>
              <w:t>Oui / Non</w:t>
            </w:r>
          </w:p>
        </w:tc>
      </w:tr>
      <w:tr w:rsidR="006134CB" w:rsidRPr="00D739BC" w:rsidTr="009515D6">
        <w:trPr>
          <w:trHeight w:val="509"/>
        </w:trPr>
        <w:tc>
          <w:tcPr>
            <w:tcW w:w="1986" w:type="dxa"/>
            <w:vMerge/>
            <w:tcBorders>
              <w:top w:val="single" w:sz="8" w:space="0" w:color="auto"/>
              <w:left w:val="single" w:sz="8" w:space="0" w:color="auto"/>
              <w:bottom w:val="single" w:sz="8" w:space="0" w:color="000000"/>
              <w:right w:val="single" w:sz="8" w:space="0" w:color="auto"/>
            </w:tcBorders>
            <w:shd w:val="clear" w:color="auto" w:fill="000000" w:themeFill="text1"/>
            <w:vAlign w:val="center"/>
            <w:hideMark/>
          </w:tcPr>
          <w:p w:rsidR="006134CB" w:rsidRPr="00D739BC" w:rsidRDefault="006134CB" w:rsidP="003D3948">
            <w:pPr>
              <w:spacing w:after="0" w:line="240" w:lineRule="auto"/>
              <w:rPr>
                <w:rFonts w:ascii="Calibri" w:eastAsia="Calibri" w:hAnsi="Calibri" w:cs="Calibri"/>
                <w:b/>
                <w:bCs/>
                <w:color w:val="FFFFFF"/>
                <w:lang w:eastAsia="fr-FR"/>
              </w:rPr>
            </w:pPr>
          </w:p>
        </w:tc>
        <w:tc>
          <w:tcPr>
            <w:tcW w:w="6095" w:type="dxa"/>
            <w:vMerge/>
            <w:tcBorders>
              <w:top w:val="single" w:sz="8" w:space="0" w:color="auto"/>
              <w:left w:val="nil"/>
              <w:bottom w:val="single" w:sz="8" w:space="0" w:color="000000"/>
              <w:right w:val="single" w:sz="8" w:space="0" w:color="auto"/>
            </w:tcBorders>
            <w:shd w:val="clear" w:color="auto" w:fill="000000" w:themeFill="text1"/>
            <w:vAlign w:val="center"/>
            <w:hideMark/>
          </w:tcPr>
          <w:p w:rsidR="006134CB" w:rsidRPr="00D739BC" w:rsidRDefault="006134CB" w:rsidP="003D3948">
            <w:pPr>
              <w:spacing w:after="0" w:line="240" w:lineRule="auto"/>
              <w:rPr>
                <w:rFonts w:ascii="Calibri" w:eastAsia="Calibri" w:hAnsi="Calibri" w:cs="Calibri"/>
                <w:b/>
                <w:bCs/>
                <w:color w:val="FFFFFF"/>
                <w:lang w:eastAsia="fr-FR"/>
              </w:rPr>
            </w:pPr>
          </w:p>
        </w:tc>
        <w:tc>
          <w:tcPr>
            <w:tcW w:w="1701" w:type="dxa"/>
            <w:vMerge/>
            <w:tcBorders>
              <w:top w:val="single" w:sz="8" w:space="0" w:color="auto"/>
              <w:left w:val="nil"/>
              <w:bottom w:val="single" w:sz="8" w:space="0" w:color="000000"/>
              <w:right w:val="single" w:sz="8" w:space="0" w:color="auto"/>
            </w:tcBorders>
            <w:shd w:val="clear" w:color="auto" w:fill="000000" w:themeFill="text1"/>
            <w:vAlign w:val="center"/>
            <w:hideMark/>
          </w:tcPr>
          <w:p w:rsidR="006134CB" w:rsidRPr="00D739BC" w:rsidRDefault="006134CB" w:rsidP="003D3948">
            <w:pPr>
              <w:spacing w:after="0" w:line="240" w:lineRule="auto"/>
              <w:rPr>
                <w:rFonts w:ascii="Calibri" w:eastAsia="Calibri" w:hAnsi="Calibri" w:cs="Calibri"/>
                <w:b/>
                <w:bCs/>
                <w:color w:val="FFFFFF"/>
                <w:lang w:eastAsia="fr-FR"/>
              </w:rPr>
            </w:pPr>
          </w:p>
        </w:tc>
      </w:tr>
      <w:tr w:rsidR="006134CB" w:rsidRPr="00D739BC" w:rsidTr="006134CB">
        <w:trPr>
          <w:trHeight w:val="4535"/>
        </w:trPr>
        <w:tc>
          <w:tcPr>
            <w:tcW w:w="198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134CB" w:rsidRPr="009515D6" w:rsidRDefault="006134CB" w:rsidP="003D3948">
            <w:pPr>
              <w:spacing w:after="0" w:line="252" w:lineRule="auto"/>
              <w:rPr>
                <w:rFonts w:ascii="Calibri" w:eastAsia="Calibri" w:hAnsi="Calibri" w:cs="Calibri"/>
                <w:b/>
                <w:bCs/>
                <w:lang w:eastAsia="fr-FR"/>
              </w:rPr>
            </w:pPr>
            <w:r w:rsidRPr="009515D6">
              <w:rPr>
                <w:rFonts w:ascii="Calibri" w:eastAsia="Calibri" w:hAnsi="Calibri" w:cs="Calibri"/>
                <w:b/>
                <w:bCs/>
                <w:lang w:eastAsia="fr-FR"/>
              </w:rPr>
              <w:t>ELAUL</w:t>
            </w:r>
          </w:p>
        </w:tc>
        <w:tc>
          <w:tcPr>
            <w:tcW w:w="6095" w:type="dxa"/>
            <w:tcBorders>
              <w:top w:val="nil"/>
              <w:left w:val="nil"/>
              <w:bottom w:val="single" w:sz="8" w:space="0" w:color="auto"/>
              <w:right w:val="single" w:sz="8" w:space="0" w:color="auto"/>
            </w:tcBorders>
            <w:tcMar>
              <w:top w:w="0" w:type="dxa"/>
              <w:left w:w="70" w:type="dxa"/>
              <w:bottom w:w="0" w:type="dxa"/>
              <w:right w:w="70" w:type="dxa"/>
            </w:tcMar>
          </w:tcPr>
          <w:p w:rsidR="006134CB" w:rsidRPr="009515D6" w:rsidRDefault="006134CB" w:rsidP="006134CB">
            <w:pPr>
              <w:shd w:val="clear" w:color="auto" w:fill="FFFFFF"/>
              <w:spacing w:line="252" w:lineRule="auto"/>
              <w:jc w:val="both"/>
              <w:rPr>
                <w:rFonts w:eastAsia="Calibri"/>
              </w:rPr>
            </w:pPr>
            <w:r w:rsidRPr="009515D6">
              <w:rPr>
                <w:rFonts w:eastAsia="Calibri"/>
              </w:rPr>
              <w:t>Fondée en 1949,</w:t>
            </w:r>
            <w:r w:rsidRPr="009515D6">
              <w:rPr>
                <w:rFonts w:ascii="Trebuchet MS" w:eastAsia="Calibri" w:hAnsi="Trebuchet MS"/>
                <w:sz w:val="18"/>
                <w:szCs w:val="18"/>
              </w:rPr>
              <w:t xml:space="preserve"> </w:t>
            </w:r>
            <w:r w:rsidRPr="009515D6">
              <w:rPr>
                <w:rFonts w:eastAsia="Calibri"/>
                <w:b/>
                <w:bCs/>
              </w:rPr>
              <w:t>ELAUL</w:t>
            </w:r>
            <w:r w:rsidRPr="009515D6">
              <w:rPr>
                <w:rFonts w:eastAsia="Calibri"/>
              </w:rPr>
              <w:t xml:space="preserve"> est une société spécialisée dans la conception, la fabrication et la distribution de matériel électrique d’éclairage, de balisage, de signalisation et d’alimentation secourue.  </w:t>
            </w:r>
          </w:p>
          <w:p w:rsidR="006134CB" w:rsidRPr="009515D6" w:rsidRDefault="006134CB" w:rsidP="006134CB">
            <w:pPr>
              <w:shd w:val="clear" w:color="auto" w:fill="FFFFFF"/>
              <w:spacing w:line="252" w:lineRule="auto"/>
              <w:jc w:val="both"/>
              <w:rPr>
                <w:rFonts w:eastAsia="Calibri"/>
              </w:rPr>
            </w:pPr>
            <w:r w:rsidRPr="009515D6">
              <w:rPr>
                <w:rFonts w:eastAsia="Calibri"/>
              </w:rPr>
              <w:t>La société propose les produits suivants :</w:t>
            </w:r>
          </w:p>
          <w:p w:rsidR="006134CB" w:rsidRPr="009515D6" w:rsidRDefault="006134CB" w:rsidP="006134CB">
            <w:pPr>
              <w:numPr>
                <w:ilvl w:val="0"/>
                <w:numId w:val="14"/>
              </w:numPr>
              <w:shd w:val="clear" w:color="auto" w:fill="FFFFFF"/>
              <w:spacing w:after="0" w:line="252" w:lineRule="auto"/>
              <w:contextualSpacing/>
              <w:jc w:val="both"/>
              <w:rPr>
                <w:rFonts w:eastAsia="Times New Roman"/>
              </w:rPr>
            </w:pPr>
            <w:r w:rsidRPr="009515D6">
              <w:rPr>
                <w:rFonts w:eastAsia="Times New Roman"/>
              </w:rPr>
              <w:t>Lampes de mines,</w:t>
            </w:r>
          </w:p>
          <w:p w:rsidR="006134CB" w:rsidRPr="009515D6" w:rsidRDefault="006134CB" w:rsidP="006134CB">
            <w:pPr>
              <w:numPr>
                <w:ilvl w:val="0"/>
                <w:numId w:val="14"/>
              </w:numPr>
              <w:shd w:val="clear" w:color="auto" w:fill="FFFFFF"/>
              <w:spacing w:after="0" w:line="252" w:lineRule="auto"/>
              <w:contextualSpacing/>
              <w:jc w:val="both"/>
              <w:rPr>
                <w:rFonts w:eastAsia="Times New Roman"/>
              </w:rPr>
            </w:pPr>
            <w:r w:rsidRPr="009515D6">
              <w:rPr>
                <w:rFonts w:eastAsia="Times New Roman"/>
              </w:rPr>
              <w:t>Balisage de pistes autonomes de secours pour aéroports, héliports et défense,</w:t>
            </w:r>
          </w:p>
          <w:p w:rsidR="006134CB" w:rsidRPr="009515D6" w:rsidRDefault="006134CB" w:rsidP="006134CB">
            <w:pPr>
              <w:numPr>
                <w:ilvl w:val="0"/>
                <w:numId w:val="14"/>
              </w:numPr>
              <w:shd w:val="clear" w:color="auto" w:fill="FFFFFF"/>
              <w:spacing w:after="0" w:line="252" w:lineRule="auto"/>
              <w:contextualSpacing/>
              <w:jc w:val="both"/>
              <w:rPr>
                <w:rFonts w:eastAsia="Times New Roman"/>
              </w:rPr>
            </w:pPr>
            <w:r w:rsidRPr="009515D6">
              <w:rPr>
                <w:rFonts w:eastAsia="Times New Roman"/>
              </w:rPr>
              <w:t>Bâtons lumineux de guidage routier et aéronautique,</w:t>
            </w:r>
          </w:p>
          <w:p w:rsidR="006134CB" w:rsidRPr="009515D6" w:rsidRDefault="006134CB" w:rsidP="006134CB">
            <w:pPr>
              <w:numPr>
                <w:ilvl w:val="0"/>
                <w:numId w:val="14"/>
              </w:numPr>
              <w:shd w:val="clear" w:color="auto" w:fill="FFFFFF"/>
              <w:spacing w:after="0" w:line="252" w:lineRule="auto"/>
              <w:contextualSpacing/>
              <w:jc w:val="both"/>
              <w:rPr>
                <w:rFonts w:eastAsia="Times New Roman"/>
              </w:rPr>
            </w:pPr>
            <w:r w:rsidRPr="009515D6">
              <w:rPr>
                <w:rFonts w:eastAsia="Times New Roman"/>
              </w:rPr>
              <w:t>Lampes torches et lanternes de signalisation ferroviaire,</w:t>
            </w:r>
          </w:p>
          <w:p w:rsidR="006134CB" w:rsidRPr="009515D6" w:rsidRDefault="006134CB" w:rsidP="006134CB">
            <w:pPr>
              <w:numPr>
                <w:ilvl w:val="0"/>
                <w:numId w:val="14"/>
              </w:numPr>
              <w:shd w:val="clear" w:color="auto" w:fill="FFFFFF"/>
              <w:spacing w:after="0" w:line="252" w:lineRule="auto"/>
              <w:contextualSpacing/>
              <w:jc w:val="both"/>
              <w:rPr>
                <w:rFonts w:eastAsia="Times New Roman"/>
              </w:rPr>
            </w:pPr>
            <w:r w:rsidRPr="009515D6">
              <w:rPr>
                <w:rFonts w:eastAsia="Times New Roman"/>
              </w:rPr>
              <w:t>Eclairage portatif de sécurité,</w:t>
            </w:r>
          </w:p>
          <w:p w:rsidR="006134CB" w:rsidRPr="009515D6" w:rsidRDefault="006134CB" w:rsidP="006134CB">
            <w:pPr>
              <w:spacing w:after="0" w:line="252" w:lineRule="auto"/>
              <w:jc w:val="both"/>
              <w:rPr>
                <w:rFonts w:eastAsia="Times New Roman"/>
              </w:rPr>
            </w:pPr>
            <w:r w:rsidRPr="009515D6">
              <w:rPr>
                <w:rFonts w:eastAsia="Times New Roman"/>
              </w:rPr>
              <w:t>Chargeurs, redresseurs, convertisseurs, alimentations secourues.</w:t>
            </w:r>
          </w:p>
          <w:p w:rsidR="006134CB" w:rsidRPr="009515D6" w:rsidRDefault="006134CB" w:rsidP="006134CB">
            <w:pPr>
              <w:spacing w:after="0" w:line="252" w:lineRule="auto"/>
              <w:jc w:val="both"/>
              <w:rPr>
                <w:rFonts w:ascii="Calibri" w:eastAsia="Calibri" w:hAnsi="Calibri" w:cs="Calibri"/>
                <w:lang w:eastAsia="fr-FR"/>
              </w:rPr>
            </w:pPr>
          </w:p>
          <w:p w:rsidR="006134CB" w:rsidRPr="009515D6" w:rsidRDefault="006134CB" w:rsidP="006134CB">
            <w:pPr>
              <w:spacing w:after="0" w:line="252" w:lineRule="auto"/>
              <w:jc w:val="both"/>
              <w:rPr>
                <w:rFonts w:ascii="Calibri" w:eastAsia="Calibri" w:hAnsi="Calibri" w:cs="Calibri"/>
                <w:lang w:eastAsia="fr-FR"/>
              </w:rPr>
            </w:pPr>
            <w:r w:rsidRPr="009515D6">
              <w:rPr>
                <w:rFonts w:ascii="Calibri" w:eastAsia="Calibri" w:hAnsi="Calibri" w:cs="Calibri"/>
                <w:lang w:eastAsia="fr-FR"/>
              </w:rPr>
              <w:t>Site internet :  </w:t>
            </w:r>
            <w:hyperlink r:id="rId9" w:history="1">
              <w:r w:rsidR="009515D6">
                <w:rPr>
                  <w:rStyle w:val="Lienhypertexte"/>
                </w:rPr>
                <w:t>www.elaul.fr</w:t>
              </w:r>
            </w:hyperlink>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134CB" w:rsidRPr="00D739BC" w:rsidRDefault="006134CB" w:rsidP="003D3948">
            <w:pPr>
              <w:spacing w:after="0" w:line="252" w:lineRule="auto"/>
              <w:rPr>
                <w:rFonts w:ascii="Calibri" w:eastAsia="Calibri" w:hAnsi="Calibri" w:cs="Calibri"/>
                <w:color w:val="1F497D"/>
                <w:lang w:eastAsia="fr-FR"/>
              </w:rPr>
            </w:pPr>
          </w:p>
        </w:tc>
      </w:tr>
      <w:tr w:rsidR="006134CB" w:rsidRPr="00D739BC" w:rsidTr="006134CB">
        <w:trPr>
          <w:trHeight w:val="982"/>
        </w:trPr>
        <w:tc>
          <w:tcPr>
            <w:tcW w:w="198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134CB" w:rsidRPr="009515D6" w:rsidRDefault="006134CB" w:rsidP="003D3948">
            <w:pPr>
              <w:spacing w:after="0" w:line="252" w:lineRule="auto"/>
              <w:rPr>
                <w:rFonts w:ascii="Calibri" w:eastAsia="Calibri" w:hAnsi="Calibri" w:cs="Calibri"/>
                <w:b/>
                <w:bCs/>
                <w:lang w:eastAsia="fr-FR"/>
              </w:rPr>
            </w:pPr>
            <w:r w:rsidRPr="009515D6">
              <w:rPr>
                <w:rFonts w:ascii="Calibri" w:eastAsia="Calibri" w:hAnsi="Calibri" w:cs="Calibri"/>
                <w:b/>
                <w:bCs/>
                <w:lang w:eastAsia="fr-FR"/>
              </w:rPr>
              <w:t>ACTIATELECOM</w:t>
            </w:r>
          </w:p>
        </w:tc>
        <w:tc>
          <w:tcPr>
            <w:tcW w:w="6095" w:type="dxa"/>
            <w:tcBorders>
              <w:top w:val="nil"/>
              <w:left w:val="nil"/>
              <w:bottom w:val="single" w:sz="8" w:space="0" w:color="auto"/>
              <w:right w:val="single" w:sz="8" w:space="0" w:color="auto"/>
            </w:tcBorders>
            <w:tcMar>
              <w:top w:w="0" w:type="dxa"/>
              <w:left w:w="70" w:type="dxa"/>
              <w:bottom w:w="0" w:type="dxa"/>
              <w:right w:w="70" w:type="dxa"/>
            </w:tcMar>
            <w:vAlign w:val="bottom"/>
          </w:tcPr>
          <w:p w:rsidR="006134CB" w:rsidRPr="009515D6" w:rsidRDefault="006134CB" w:rsidP="006134CB">
            <w:pPr>
              <w:shd w:val="clear" w:color="auto" w:fill="FFFFFF"/>
              <w:spacing w:line="252" w:lineRule="auto"/>
              <w:jc w:val="both"/>
              <w:rPr>
                <w:rFonts w:eastAsia="Calibri"/>
              </w:rPr>
            </w:pPr>
            <w:r w:rsidRPr="009515D6">
              <w:rPr>
                <w:rFonts w:eastAsia="Calibri"/>
                <w:b/>
              </w:rPr>
              <w:t>ACTIATELECOM</w:t>
            </w:r>
            <w:r w:rsidRPr="009515D6">
              <w:rPr>
                <w:rFonts w:eastAsia="Calibri"/>
              </w:rPr>
              <w:t xml:space="preserve"> est une société spécialisée dans la conception, la fabrication et l’exploitation d’équipements électroniques embarqués pour les plateformes trains, tram, métro…</w:t>
            </w:r>
          </w:p>
          <w:p w:rsidR="006134CB" w:rsidRPr="009515D6" w:rsidRDefault="006134CB" w:rsidP="006134CB">
            <w:pPr>
              <w:shd w:val="clear" w:color="auto" w:fill="FFFFFF"/>
              <w:spacing w:line="252" w:lineRule="auto"/>
              <w:jc w:val="both"/>
              <w:rPr>
                <w:rFonts w:eastAsia="Calibri"/>
              </w:rPr>
            </w:pPr>
            <w:r w:rsidRPr="009515D6">
              <w:rPr>
                <w:rFonts w:eastAsia="Calibri"/>
              </w:rPr>
              <w:t>La société compte parmi ses clients de grands groupes, tels que : ALSTOM, SIEMENS, SNCF, CAF RENFE…</w:t>
            </w:r>
          </w:p>
          <w:p w:rsidR="006134CB" w:rsidRPr="009515D6" w:rsidRDefault="006134CB" w:rsidP="006134CB">
            <w:pPr>
              <w:shd w:val="clear" w:color="auto" w:fill="FFFFFF"/>
              <w:spacing w:line="252" w:lineRule="auto"/>
              <w:jc w:val="both"/>
              <w:rPr>
                <w:rFonts w:eastAsia="Calibri"/>
              </w:rPr>
            </w:pPr>
            <w:r w:rsidRPr="009515D6">
              <w:rPr>
                <w:rFonts w:eastAsia="Calibri"/>
              </w:rPr>
              <w:t xml:space="preserve">La société propose deux gammes de produits :  </w:t>
            </w:r>
          </w:p>
          <w:p w:rsidR="006134CB" w:rsidRPr="009515D6" w:rsidRDefault="006134CB" w:rsidP="006134CB">
            <w:pPr>
              <w:numPr>
                <w:ilvl w:val="0"/>
                <w:numId w:val="15"/>
              </w:numPr>
              <w:shd w:val="clear" w:color="auto" w:fill="FFFFFF"/>
              <w:spacing w:after="0" w:line="252" w:lineRule="auto"/>
              <w:contextualSpacing/>
              <w:jc w:val="both"/>
              <w:rPr>
                <w:rFonts w:eastAsia="Times New Roman"/>
              </w:rPr>
            </w:pPr>
            <w:r w:rsidRPr="009515D6">
              <w:rPr>
                <w:rFonts w:eastAsia="Times New Roman"/>
              </w:rPr>
              <w:t>Des systèmes d’annonce ferroviaire sécuritaire sans fil qui contribuent à minimiser les risques lors des travaux de maintenance de voie en présence de circulation sur la voie adjacente et à assurer la sécurité des agents,</w:t>
            </w:r>
          </w:p>
          <w:p w:rsidR="006134CB" w:rsidRPr="009515D6" w:rsidRDefault="006134CB" w:rsidP="006134CB">
            <w:pPr>
              <w:numPr>
                <w:ilvl w:val="0"/>
                <w:numId w:val="15"/>
              </w:numPr>
              <w:shd w:val="clear" w:color="auto" w:fill="FFFFFF"/>
              <w:spacing w:after="0" w:line="252" w:lineRule="auto"/>
              <w:contextualSpacing/>
              <w:jc w:val="both"/>
              <w:rPr>
                <w:rFonts w:eastAsia="Times New Roman"/>
              </w:rPr>
            </w:pPr>
            <w:r w:rsidRPr="009515D6">
              <w:rPr>
                <w:rFonts w:eastAsia="Times New Roman"/>
              </w:rPr>
              <w:t>Des systèmes embarqués pour la vidéosurveillance, les informations voyageurs sonores et les visuelles embarquées pour répondre aux besoins des constructeurs et des opérateurs.</w:t>
            </w:r>
          </w:p>
          <w:p w:rsidR="006134CB" w:rsidRPr="009515D6" w:rsidRDefault="006134CB" w:rsidP="003D3948">
            <w:pPr>
              <w:shd w:val="clear" w:color="auto" w:fill="FFFFFF"/>
              <w:spacing w:after="0" w:line="252" w:lineRule="auto"/>
              <w:ind w:left="360"/>
              <w:contextualSpacing/>
              <w:jc w:val="both"/>
              <w:rPr>
                <w:rFonts w:ascii="Calibri" w:eastAsia="Calibri" w:hAnsi="Calibri" w:cs="Calibri"/>
              </w:rPr>
            </w:pPr>
          </w:p>
          <w:p w:rsidR="006134CB" w:rsidRPr="009515D6" w:rsidRDefault="006134CB" w:rsidP="003D3948">
            <w:pPr>
              <w:shd w:val="clear" w:color="auto" w:fill="FFFFFF"/>
              <w:spacing w:after="0" w:line="252" w:lineRule="auto"/>
              <w:jc w:val="both"/>
              <w:rPr>
                <w:rFonts w:ascii="Calibri" w:eastAsia="Calibri" w:hAnsi="Calibri" w:cs="Calibri"/>
                <w:u w:val="single"/>
              </w:rPr>
            </w:pPr>
            <w:r w:rsidRPr="009515D6">
              <w:rPr>
                <w:rFonts w:ascii="Calibri" w:eastAsia="Calibri" w:hAnsi="Calibri" w:cs="Calibri"/>
              </w:rPr>
              <w:t xml:space="preserve">Site internet : </w:t>
            </w:r>
            <w:hyperlink r:id="rId10" w:history="1">
              <w:r w:rsidRPr="009515D6">
                <w:rPr>
                  <w:rStyle w:val="Lienhypertexte"/>
                </w:rPr>
                <w:t>www.actia.com/fr/</w:t>
              </w:r>
            </w:hyperlink>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134CB" w:rsidRPr="00D739BC" w:rsidRDefault="006134CB" w:rsidP="003D3948">
            <w:pPr>
              <w:spacing w:after="0" w:line="252" w:lineRule="auto"/>
              <w:rPr>
                <w:rFonts w:ascii="Calibri" w:eastAsia="Calibri" w:hAnsi="Calibri" w:cs="Calibri"/>
                <w:color w:val="1F497D"/>
                <w:lang w:eastAsia="fr-FR"/>
              </w:rPr>
            </w:pPr>
            <w:r w:rsidRPr="00D739BC">
              <w:rPr>
                <w:rFonts w:ascii="Calibri" w:eastAsia="Calibri" w:hAnsi="Calibri" w:cs="Calibri"/>
                <w:color w:val="1F497D"/>
                <w:lang w:eastAsia="fr-FR"/>
              </w:rPr>
              <w:t> </w:t>
            </w:r>
          </w:p>
        </w:tc>
      </w:tr>
      <w:tr w:rsidR="006134CB" w:rsidRPr="00D739BC" w:rsidTr="006134CB">
        <w:trPr>
          <w:trHeight w:val="5329"/>
        </w:trPr>
        <w:tc>
          <w:tcPr>
            <w:tcW w:w="198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134CB" w:rsidRPr="009515D6" w:rsidRDefault="006134CB" w:rsidP="003D3948">
            <w:pPr>
              <w:spacing w:after="0" w:line="252" w:lineRule="auto"/>
              <w:rPr>
                <w:rFonts w:ascii="Calibri" w:eastAsia="Calibri" w:hAnsi="Calibri" w:cs="Calibri"/>
                <w:b/>
                <w:bCs/>
                <w:lang w:eastAsia="fr-FR"/>
              </w:rPr>
            </w:pPr>
            <w:r w:rsidRPr="009515D6">
              <w:rPr>
                <w:rFonts w:ascii="Calibri" w:eastAsia="Calibri" w:hAnsi="Calibri" w:cs="Calibri"/>
                <w:b/>
                <w:bCs/>
                <w:lang w:eastAsia="fr-FR"/>
              </w:rPr>
              <w:lastRenderedPageBreak/>
              <w:t>ARIZE</w:t>
            </w:r>
          </w:p>
        </w:tc>
        <w:tc>
          <w:tcPr>
            <w:tcW w:w="6095" w:type="dxa"/>
            <w:tcBorders>
              <w:top w:val="nil"/>
              <w:left w:val="nil"/>
              <w:bottom w:val="single" w:sz="8" w:space="0" w:color="auto"/>
              <w:right w:val="single" w:sz="8" w:space="0" w:color="auto"/>
            </w:tcBorders>
            <w:tcMar>
              <w:top w:w="0" w:type="dxa"/>
              <w:left w:w="70" w:type="dxa"/>
              <w:bottom w:w="0" w:type="dxa"/>
              <w:right w:w="70" w:type="dxa"/>
            </w:tcMar>
          </w:tcPr>
          <w:p w:rsidR="006134CB" w:rsidRPr="009515D6" w:rsidRDefault="006134CB" w:rsidP="006134CB">
            <w:pPr>
              <w:spacing w:line="252" w:lineRule="auto"/>
              <w:rPr>
                <w:rFonts w:eastAsia="Calibri"/>
              </w:rPr>
            </w:pPr>
            <w:r w:rsidRPr="009515D6">
              <w:rPr>
                <w:rFonts w:eastAsia="Calibri"/>
                <w:b/>
              </w:rPr>
              <w:t>ARIZE</w:t>
            </w:r>
            <w:r w:rsidRPr="009515D6">
              <w:rPr>
                <w:rFonts w:eastAsia="Calibri"/>
              </w:rPr>
              <w:t xml:space="preserve"> est une société spécialisée dans la conception et la fabrication des appareils de puissance et de mesure pour l'entretien des batteries, telles que : les batteries de démarrage, les batteries de traction et les batteries stationnaires. </w:t>
            </w:r>
          </w:p>
          <w:p w:rsidR="006134CB" w:rsidRPr="009515D6" w:rsidRDefault="006134CB" w:rsidP="006134CB">
            <w:pPr>
              <w:spacing w:line="252" w:lineRule="auto"/>
              <w:rPr>
                <w:rFonts w:eastAsia="Calibri"/>
              </w:rPr>
            </w:pPr>
            <w:r w:rsidRPr="009515D6">
              <w:rPr>
                <w:rFonts w:eastAsia="Calibri"/>
              </w:rPr>
              <w:t>Forte de son expérience, l’expertise de la société s’applique à tous types de batteries, tout courant et tension (Plomb, Cadmium Nickel, Lithium-Ion …) et permet la maintenance, la gestion de l’obsolescence, la régénération des batteries, le test, le cyclage et le suivi d’un parc homogène dans le temps.</w:t>
            </w:r>
          </w:p>
          <w:p w:rsidR="006134CB" w:rsidRPr="009515D6" w:rsidRDefault="006134CB" w:rsidP="006134CB">
            <w:pPr>
              <w:spacing w:after="240"/>
              <w:contextualSpacing/>
              <w:rPr>
                <w:rFonts w:eastAsia="Calibri"/>
              </w:rPr>
            </w:pPr>
            <w:r w:rsidRPr="009515D6">
              <w:rPr>
                <w:rFonts w:eastAsia="Calibri"/>
              </w:rPr>
              <w:t>La société propose une gamme de solutions sur mesure, à savoir : des bancs de test pour batteries (bancs de charges / décharge, bancs de décharge, centrales de mesures spécialisées batteries, capteurs d’ampères-heures, contrôleurs de batteries portables), et des appareils de mesure et de puissance pour l’industrie.</w:t>
            </w:r>
          </w:p>
          <w:p w:rsidR="006134CB" w:rsidRPr="009515D6" w:rsidRDefault="006134CB" w:rsidP="006134CB">
            <w:pPr>
              <w:spacing w:after="240"/>
              <w:contextualSpacing/>
              <w:rPr>
                <w:rFonts w:ascii="Calibri" w:eastAsia="Calibri" w:hAnsi="Calibri" w:cs="Calibri"/>
                <w:lang w:eastAsia="fr-FR"/>
              </w:rPr>
            </w:pPr>
          </w:p>
          <w:p w:rsidR="006134CB" w:rsidRPr="009515D6" w:rsidRDefault="006134CB" w:rsidP="003D3948">
            <w:pPr>
              <w:spacing w:after="240" w:line="252" w:lineRule="auto"/>
              <w:rPr>
                <w:rFonts w:ascii="Calibri" w:eastAsia="Calibri" w:hAnsi="Calibri" w:cs="Calibri"/>
                <w:lang w:eastAsia="fr-FR"/>
              </w:rPr>
            </w:pPr>
            <w:r w:rsidRPr="009515D6">
              <w:rPr>
                <w:rFonts w:ascii="Calibri" w:eastAsia="Calibri" w:hAnsi="Calibri" w:cs="Calibri"/>
                <w:lang w:eastAsia="fr-FR"/>
              </w:rPr>
              <w:t xml:space="preserve">Site internet : </w:t>
            </w:r>
            <w:hyperlink r:id="rId11" w:history="1">
              <w:r w:rsidRPr="009515D6">
                <w:rPr>
                  <w:rStyle w:val="Lienhypertexte"/>
                </w:rPr>
                <w:t>www.mipirail.com/fr/membres/details/4/78-arize</w:t>
              </w:r>
            </w:hyperlink>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134CB" w:rsidRPr="00D739BC" w:rsidRDefault="006134CB" w:rsidP="003D3948">
            <w:pPr>
              <w:spacing w:after="0" w:line="252" w:lineRule="auto"/>
              <w:rPr>
                <w:rFonts w:ascii="Calibri" w:eastAsia="Calibri" w:hAnsi="Calibri" w:cs="Calibri"/>
                <w:color w:val="1F497D"/>
                <w:lang w:eastAsia="fr-FR"/>
              </w:rPr>
            </w:pPr>
            <w:r w:rsidRPr="00D739BC">
              <w:rPr>
                <w:rFonts w:ascii="Calibri" w:eastAsia="Calibri" w:hAnsi="Calibri" w:cs="Calibri"/>
                <w:color w:val="1F497D"/>
                <w:lang w:eastAsia="fr-FR"/>
              </w:rPr>
              <w:t> </w:t>
            </w:r>
          </w:p>
        </w:tc>
      </w:tr>
      <w:tr w:rsidR="006134CB" w:rsidRPr="00D739BC" w:rsidTr="006134CB">
        <w:trPr>
          <w:trHeight w:val="4309"/>
        </w:trPr>
        <w:tc>
          <w:tcPr>
            <w:tcW w:w="198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134CB" w:rsidRPr="009515D6" w:rsidRDefault="006134CB" w:rsidP="003D3948">
            <w:pPr>
              <w:spacing w:after="0" w:line="252" w:lineRule="auto"/>
              <w:rPr>
                <w:rFonts w:ascii="Calibri" w:eastAsia="Calibri" w:hAnsi="Calibri" w:cs="Calibri"/>
                <w:b/>
                <w:bCs/>
                <w:lang w:eastAsia="fr-FR"/>
              </w:rPr>
            </w:pPr>
            <w:r w:rsidRPr="009515D6">
              <w:rPr>
                <w:rFonts w:ascii="Calibri" w:eastAsia="Calibri" w:hAnsi="Calibri" w:cs="Calibri"/>
                <w:b/>
                <w:bCs/>
                <w:lang w:eastAsia="fr-FR"/>
              </w:rPr>
              <w:t>C.I.M</w:t>
            </w:r>
          </w:p>
        </w:tc>
        <w:tc>
          <w:tcPr>
            <w:tcW w:w="6095" w:type="dxa"/>
            <w:tcBorders>
              <w:top w:val="nil"/>
              <w:left w:val="nil"/>
              <w:bottom w:val="single" w:sz="8" w:space="0" w:color="auto"/>
              <w:right w:val="single" w:sz="8" w:space="0" w:color="auto"/>
            </w:tcBorders>
            <w:tcMar>
              <w:top w:w="0" w:type="dxa"/>
              <w:left w:w="70" w:type="dxa"/>
              <w:bottom w:w="0" w:type="dxa"/>
              <w:right w:w="70" w:type="dxa"/>
            </w:tcMar>
          </w:tcPr>
          <w:p w:rsidR="006134CB" w:rsidRPr="009515D6" w:rsidRDefault="006134CB" w:rsidP="006134CB">
            <w:pPr>
              <w:spacing w:line="252" w:lineRule="auto"/>
              <w:jc w:val="both"/>
              <w:rPr>
                <w:rFonts w:eastAsia="Calibri"/>
              </w:rPr>
            </w:pPr>
            <w:r w:rsidRPr="009515D6">
              <w:rPr>
                <w:rFonts w:eastAsia="Calibri"/>
                <w:b/>
                <w:bCs/>
              </w:rPr>
              <w:t>C.I.M</w:t>
            </w:r>
            <w:r w:rsidRPr="009515D6">
              <w:rPr>
                <w:rFonts w:eastAsia="Calibri"/>
              </w:rPr>
              <w:t xml:space="preserve"> est une société spécialisée dans la vente et la construction de pièces de rechanges et d’équipements destinés à la maintenance ferroviaire. </w:t>
            </w:r>
          </w:p>
          <w:p w:rsidR="006134CB" w:rsidRPr="009515D6" w:rsidRDefault="006134CB" w:rsidP="006134CB">
            <w:pPr>
              <w:spacing w:line="252" w:lineRule="auto"/>
              <w:jc w:val="both"/>
              <w:rPr>
                <w:rFonts w:eastAsia="Calibri"/>
              </w:rPr>
            </w:pPr>
            <w:r w:rsidRPr="009515D6">
              <w:rPr>
                <w:rFonts w:eastAsia="Calibri"/>
              </w:rPr>
              <w:t xml:space="preserve">La société positionne son activité autour de trois métiers : </w:t>
            </w:r>
          </w:p>
          <w:p w:rsidR="006134CB" w:rsidRPr="009515D6" w:rsidRDefault="006134CB" w:rsidP="006134CB">
            <w:pPr>
              <w:numPr>
                <w:ilvl w:val="0"/>
                <w:numId w:val="16"/>
              </w:numPr>
              <w:spacing w:after="160" w:line="252" w:lineRule="auto"/>
              <w:contextualSpacing/>
              <w:jc w:val="both"/>
              <w:rPr>
                <w:rFonts w:eastAsia="Times New Roman"/>
              </w:rPr>
            </w:pPr>
            <w:r w:rsidRPr="009515D6">
              <w:rPr>
                <w:rFonts w:eastAsia="Times New Roman"/>
              </w:rPr>
              <w:t>La participation à la réalisation des infrastructures et la maintenance avec des solutions clé en main,</w:t>
            </w:r>
          </w:p>
          <w:p w:rsidR="006134CB" w:rsidRPr="009515D6" w:rsidRDefault="006134CB" w:rsidP="006134CB">
            <w:pPr>
              <w:numPr>
                <w:ilvl w:val="0"/>
                <w:numId w:val="16"/>
              </w:numPr>
              <w:spacing w:after="160" w:line="252" w:lineRule="auto"/>
              <w:contextualSpacing/>
              <w:jc w:val="both"/>
              <w:rPr>
                <w:rFonts w:eastAsia="Times New Roman"/>
              </w:rPr>
            </w:pPr>
            <w:r w:rsidRPr="009515D6">
              <w:rPr>
                <w:rFonts w:eastAsia="Times New Roman"/>
              </w:rPr>
              <w:t>La fourniture de pièces détachées d’origine et la fabrication de composants de qualité,</w:t>
            </w:r>
          </w:p>
          <w:p w:rsidR="006134CB" w:rsidRPr="009515D6" w:rsidRDefault="006134CB" w:rsidP="006134CB">
            <w:pPr>
              <w:numPr>
                <w:ilvl w:val="0"/>
                <w:numId w:val="16"/>
              </w:numPr>
              <w:spacing w:after="160" w:line="252" w:lineRule="auto"/>
              <w:contextualSpacing/>
              <w:jc w:val="both"/>
              <w:rPr>
                <w:rFonts w:eastAsia="Times New Roman"/>
              </w:rPr>
            </w:pPr>
            <w:r w:rsidRPr="009515D6">
              <w:rPr>
                <w:rFonts w:eastAsia="Times New Roman"/>
              </w:rPr>
              <w:t>La maintenance des parcs de matériels roulants.</w:t>
            </w:r>
          </w:p>
          <w:p w:rsidR="006134CB" w:rsidRPr="009515D6" w:rsidRDefault="006134CB" w:rsidP="006134CB">
            <w:pPr>
              <w:spacing w:after="0" w:line="252" w:lineRule="auto"/>
              <w:jc w:val="both"/>
              <w:rPr>
                <w:rFonts w:eastAsia="Calibri"/>
              </w:rPr>
            </w:pPr>
            <w:r w:rsidRPr="009515D6">
              <w:rPr>
                <w:rFonts w:eastAsia="Calibri"/>
              </w:rPr>
              <w:t>Aussi, la société propose des services d’expertise et de formation en matière d’équipements des ateliers de maintenance.</w:t>
            </w:r>
          </w:p>
          <w:p w:rsidR="006134CB" w:rsidRPr="009515D6" w:rsidRDefault="006134CB" w:rsidP="006134CB">
            <w:pPr>
              <w:spacing w:after="0" w:line="252" w:lineRule="auto"/>
              <w:jc w:val="both"/>
              <w:rPr>
                <w:rFonts w:ascii="Calibri" w:eastAsia="Calibri" w:hAnsi="Calibri" w:cs="Calibri"/>
              </w:rPr>
            </w:pPr>
          </w:p>
          <w:p w:rsidR="006134CB" w:rsidRPr="009515D6" w:rsidRDefault="006134CB" w:rsidP="003D3948">
            <w:pPr>
              <w:spacing w:after="0" w:line="252" w:lineRule="auto"/>
              <w:jc w:val="both"/>
              <w:rPr>
                <w:rFonts w:ascii="Calibri" w:eastAsia="Calibri" w:hAnsi="Calibri" w:cs="Calibri"/>
              </w:rPr>
            </w:pPr>
            <w:r w:rsidRPr="009515D6">
              <w:rPr>
                <w:rFonts w:ascii="Calibri" w:eastAsia="Calibri" w:hAnsi="Calibri" w:cs="Calibri"/>
                <w:lang w:eastAsia="fr-FR"/>
              </w:rPr>
              <w:t>Site internet :</w:t>
            </w:r>
            <w:r w:rsidRPr="009515D6">
              <w:rPr>
                <w:rFonts w:ascii="Calibri" w:eastAsia="Calibri" w:hAnsi="Calibri" w:cs="Calibri"/>
                <w:u w:val="single"/>
              </w:rPr>
              <w:t xml:space="preserve"> </w:t>
            </w:r>
            <w:hyperlink r:id="rId12" w:history="1">
              <w:r w:rsidRPr="009515D6">
                <w:rPr>
                  <w:rStyle w:val="Lienhypertexte"/>
                </w:rPr>
                <w:t>www.cimgroupe.com/</w:t>
              </w:r>
            </w:hyperlink>
          </w:p>
        </w:tc>
        <w:tc>
          <w:tcPr>
            <w:tcW w:w="1701" w:type="dxa"/>
            <w:tcBorders>
              <w:top w:val="nil"/>
              <w:left w:val="nil"/>
              <w:bottom w:val="single" w:sz="8" w:space="0" w:color="auto"/>
              <w:right w:val="single" w:sz="8" w:space="0" w:color="auto"/>
            </w:tcBorders>
            <w:noWrap/>
            <w:tcMar>
              <w:top w:w="0" w:type="dxa"/>
              <w:left w:w="70" w:type="dxa"/>
              <w:bottom w:w="0" w:type="dxa"/>
              <w:right w:w="70" w:type="dxa"/>
            </w:tcMar>
          </w:tcPr>
          <w:p w:rsidR="006134CB" w:rsidRPr="00D739BC" w:rsidRDefault="006134CB" w:rsidP="003D3948">
            <w:pPr>
              <w:spacing w:after="0" w:line="252" w:lineRule="auto"/>
              <w:rPr>
                <w:rFonts w:ascii="Calibri" w:eastAsia="Calibri" w:hAnsi="Calibri" w:cs="Calibri"/>
                <w:color w:val="1F497D"/>
                <w:lang w:eastAsia="fr-FR"/>
              </w:rPr>
            </w:pPr>
          </w:p>
        </w:tc>
      </w:tr>
      <w:tr w:rsidR="006134CB" w:rsidRPr="00D739BC" w:rsidTr="006134CB">
        <w:trPr>
          <w:trHeight w:val="3742"/>
        </w:trPr>
        <w:tc>
          <w:tcPr>
            <w:tcW w:w="198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134CB" w:rsidRPr="009515D6" w:rsidRDefault="006134CB" w:rsidP="003D3948">
            <w:pPr>
              <w:spacing w:after="0" w:line="252" w:lineRule="auto"/>
              <w:rPr>
                <w:rFonts w:ascii="Calibri" w:eastAsia="Calibri" w:hAnsi="Calibri" w:cs="Calibri"/>
                <w:b/>
                <w:bCs/>
                <w:lang w:eastAsia="fr-FR"/>
              </w:rPr>
            </w:pPr>
            <w:r w:rsidRPr="009515D6">
              <w:rPr>
                <w:rFonts w:ascii="Calibri" w:eastAsia="Calibri" w:hAnsi="Calibri" w:cs="Calibri"/>
                <w:b/>
                <w:bCs/>
                <w:lang w:eastAsia="fr-FR"/>
              </w:rPr>
              <w:t>IGE SA</w:t>
            </w:r>
          </w:p>
        </w:tc>
        <w:tc>
          <w:tcPr>
            <w:tcW w:w="6095" w:type="dxa"/>
            <w:tcBorders>
              <w:top w:val="nil"/>
              <w:left w:val="nil"/>
              <w:bottom w:val="single" w:sz="8" w:space="0" w:color="auto"/>
              <w:right w:val="single" w:sz="8" w:space="0" w:color="auto"/>
            </w:tcBorders>
            <w:tcMar>
              <w:top w:w="0" w:type="dxa"/>
              <w:left w:w="70" w:type="dxa"/>
              <w:bottom w:w="0" w:type="dxa"/>
              <w:right w:w="70" w:type="dxa"/>
            </w:tcMar>
          </w:tcPr>
          <w:p w:rsidR="006134CB" w:rsidRPr="009515D6" w:rsidRDefault="006134CB" w:rsidP="006134CB">
            <w:pPr>
              <w:spacing w:line="252" w:lineRule="auto"/>
              <w:jc w:val="both"/>
              <w:rPr>
                <w:rFonts w:eastAsia="Calibri"/>
              </w:rPr>
            </w:pPr>
            <w:r w:rsidRPr="009515D6">
              <w:rPr>
                <w:rFonts w:eastAsia="Calibri"/>
                <w:b/>
                <w:bCs/>
              </w:rPr>
              <w:t>IGE SA</w:t>
            </w:r>
            <w:r w:rsidRPr="009515D6">
              <w:rPr>
                <w:rFonts w:eastAsia="Calibri"/>
              </w:rPr>
              <w:t xml:space="preserve"> est une société spécialisée dans la conception de logiciels de type CAO/PLM/Simulation destinés à aider les industriels à élaborer et à maintenir la partie électrique de divers types d’installations. </w:t>
            </w:r>
          </w:p>
          <w:p w:rsidR="006134CB" w:rsidRPr="009515D6" w:rsidRDefault="006134CB" w:rsidP="006134CB">
            <w:pPr>
              <w:spacing w:line="252" w:lineRule="auto"/>
              <w:jc w:val="both"/>
              <w:rPr>
                <w:rFonts w:eastAsia="Calibri"/>
              </w:rPr>
            </w:pPr>
            <w:r w:rsidRPr="009515D6">
              <w:rPr>
                <w:rFonts w:eastAsia="Calibri"/>
              </w:rPr>
              <w:t xml:space="preserve">La société s’organise autour de trois principaux métiers :  </w:t>
            </w:r>
          </w:p>
          <w:p w:rsidR="006134CB" w:rsidRPr="009515D6" w:rsidRDefault="006134CB" w:rsidP="006134CB">
            <w:pPr>
              <w:numPr>
                <w:ilvl w:val="0"/>
                <w:numId w:val="17"/>
              </w:numPr>
              <w:spacing w:after="160" w:line="252" w:lineRule="auto"/>
              <w:contextualSpacing/>
              <w:jc w:val="both"/>
              <w:rPr>
                <w:rFonts w:eastAsia="Times New Roman"/>
              </w:rPr>
            </w:pPr>
            <w:r w:rsidRPr="009515D6">
              <w:rPr>
                <w:rFonts w:eastAsia="Times New Roman"/>
              </w:rPr>
              <w:t>La vente de logiciels CAO/PLM/Simulation,</w:t>
            </w:r>
          </w:p>
          <w:p w:rsidR="006134CB" w:rsidRPr="009515D6" w:rsidRDefault="006134CB" w:rsidP="006134CB">
            <w:pPr>
              <w:numPr>
                <w:ilvl w:val="0"/>
                <w:numId w:val="17"/>
              </w:numPr>
              <w:spacing w:after="160" w:line="252" w:lineRule="auto"/>
              <w:contextualSpacing/>
              <w:jc w:val="both"/>
              <w:rPr>
                <w:rFonts w:eastAsia="Times New Roman"/>
              </w:rPr>
            </w:pPr>
            <w:r w:rsidRPr="009515D6">
              <w:rPr>
                <w:rFonts w:eastAsia="Times New Roman"/>
              </w:rPr>
              <w:t>L’assistance et la formation relatives à l’utilisation des logiciels commercialisés,</w:t>
            </w:r>
          </w:p>
          <w:p w:rsidR="006134CB" w:rsidRPr="009515D6" w:rsidRDefault="006134CB" w:rsidP="006134CB">
            <w:pPr>
              <w:numPr>
                <w:ilvl w:val="0"/>
                <w:numId w:val="17"/>
              </w:numPr>
              <w:spacing w:after="160" w:line="252" w:lineRule="auto"/>
              <w:contextualSpacing/>
              <w:jc w:val="both"/>
              <w:rPr>
                <w:rFonts w:eastAsia="Times New Roman"/>
              </w:rPr>
            </w:pPr>
            <w:r w:rsidRPr="009515D6">
              <w:rPr>
                <w:rFonts w:eastAsia="Times New Roman"/>
              </w:rPr>
              <w:t>Le consulting en matière de conception et maintenance électrique.</w:t>
            </w:r>
          </w:p>
          <w:p w:rsidR="006134CB" w:rsidRPr="009515D6" w:rsidRDefault="006134CB" w:rsidP="006134CB">
            <w:pPr>
              <w:spacing w:after="160" w:line="252" w:lineRule="auto"/>
              <w:ind w:left="360"/>
              <w:contextualSpacing/>
              <w:jc w:val="both"/>
              <w:rPr>
                <w:rFonts w:eastAsia="Times New Roman"/>
              </w:rPr>
            </w:pPr>
          </w:p>
          <w:p w:rsidR="006134CB" w:rsidRPr="009515D6" w:rsidRDefault="006134CB" w:rsidP="003D3948">
            <w:pPr>
              <w:spacing w:after="0" w:line="252" w:lineRule="auto"/>
              <w:jc w:val="both"/>
              <w:rPr>
                <w:rFonts w:ascii="Calibri" w:eastAsia="Calibri" w:hAnsi="Calibri" w:cs="Calibri"/>
                <w:b/>
                <w:bCs/>
              </w:rPr>
            </w:pPr>
            <w:r w:rsidRPr="009515D6">
              <w:rPr>
                <w:rFonts w:ascii="Calibri" w:eastAsia="Calibri" w:hAnsi="Calibri" w:cs="Calibri"/>
                <w:lang w:eastAsia="fr-FR"/>
              </w:rPr>
              <w:t xml:space="preserve">Site internet : </w:t>
            </w:r>
            <w:hyperlink r:id="rId13" w:history="1">
              <w:r w:rsidRPr="009515D6">
                <w:rPr>
                  <w:rStyle w:val="Lienhypertexte"/>
                </w:rPr>
                <w:t>www.ige-xao.com</w:t>
              </w:r>
            </w:hyperlink>
          </w:p>
        </w:tc>
        <w:tc>
          <w:tcPr>
            <w:tcW w:w="1701" w:type="dxa"/>
            <w:tcBorders>
              <w:top w:val="nil"/>
              <w:left w:val="nil"/>
              <w:bottom w:val="single" w:sz="8" w:space="0" w:color="auto"/>
              <w:right w:val="single" w:sz="8" w:space="0" w:color="auto"/>
            </w:tcBorders>
            <w:noWrap/>
            <w:tcMar>
              <w:top w:w="0" w:type="dxa"/>
              <w:left w:w="70" w:type="dxa"/>
              <w:bottom w:w="0" w:type="dxa"/>
              <w:right w:w="70" w:type="dxa"/>
            </w:tcMar>
          </w:tcPr>
          <w:p w:rsidR="006134CB" w:rsidRPr="00D739BC" w:rsidRDefault="006134CB" w:rsidP="003D3948">
            <w:pPr>
              <w:spacing w:after="0" w:line="252" w:lineRule="auto"/>
              <w:rPr>
                <w:rFonts w:ascii="Calibri" w:eastAsia="Calibri" w:hAnsi="Calibri" w:cs="Calibri"/>
                <w:color w:val="1F497D"/>
                <w:lang w:eastAsia="fr-FR"/>
              </w:rPr>
            </w:pPr>
          </w:p>
        </w:tc>
      </w:tr>
      <w:tr w:rsidR="006134CB" w:rsidRPr="00D739BC" w:rsidTr="006134CB">
        <w:trPr>
          <w:trHeight w:val="4599"/>
        </w:trPr>
        <w:tc>
          <w:tcPr>
            <w:tcW w:w="198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134CB" w:rsidRPr="009515D6" w:rsidRDefault="006134CB" w:rsidP="003D3948">
            <w:pPr>
              <w:spacing w:after="0" w:line="252" w:lineRule="auto"/>
              <w:rPr>
                <w:rFonts w:ascii="Calibri" w:eastAsia="Calibri" w:hAnsi="Calibri" w:cs="Calibri"/>
                <w:b/>
                <w:bCs/>
                <w:lang w:eastAsia="fr-FR"/>
              </w:rPr>
            </w:pPr>
            <w:r w:rsidRPr="009515D6">
              <w:rPr>
                <w:rFonts w:ascii="Calibri" w:eastAsia="Calibri" w:hAnsi="Calibri" w:cs="Calibri"/>
                <w:b/>
                <w:bCs/>
                <w:lang w:eastAsia="fr-FR"/>
              </w:rPr>
              <w:lastRenderedPageBreak/>
              <w:t>MINILAMPE</w:t>
            </w:r>
          </w:p>
        </w:tc>
        <w:tc>
          <w:tcPr>
            <w:tcW w:w="6095" w:type="dxa"/>
            <w:tcBorders>
              <w:top w:val="nil"/>
              <w:left w:val="nil"/>
              <w:bottom w:val="single" w:sz="8" w:space="0" w:color="auto"/>
              <w:right w:val="single" w:sz="8" w:space="0" w:color="auto"/>
            </w:tcBorders>
            <w:tcMar>
              <w:top w:w="0" w:type="dxa"/>
              <w:left w:w="70" w:type="dxa"/>
              <w:bottom w:w="0" w:type="dxa"/>
              <w:right w:w="70" w:type="dxa"/>
            </w:tcMar>
          </w:tcPr>
          <w:p w:rsidR="006134CB" w:rsidRPr="009515D6" w:rsidRDefault="006134CB" w:rsidP="006134CB">
            <w:pPr>
              <w:spacing w:line="252" w:lineRule="auto"/>
              <w:rPr>
                <w:rFonts w:eastAsia="Calibri"/>
              </w:rPr>
            </w:pPr>
            <w:r w:rsidRPr="009515D6">
              <w:rPr>
                <w:rFonts w:eastAsia="Calibri"/>
              </w:rPr>
              <w:t xml:space="preserve">Créée en 1951, </w:t>
            </w:r>
            <w:r w:rsidRPr="009515D6">
              <w:rPr>
                <w:rFonts w:eastAsia="Calibri"/>
                <w:b/>
                <w:bCs/>
              </w:rPr>
              <w:t>MINILAMPE</w:t>
            </w:r>
            <w:r w:rsidRPr="009515D6">
              <w:rPr>
                <w:rFonts w:eastAsia="Calibri"/>
              </w:rPr>
              <w:t xml:space="preserve"> est une société spécialisée dans la conception et la fabrication de systèmes d’éclairage et de signalisation, ainsi que des applications pour le matériel roulant et infrastructures suivant spécifications clients et normes ferroviaires. </w:t>
            </w:r>
          </w:p>
          <w:p w:rsidR="006134CB" w:rsidRPr="009515D6" w:rsidRDefault="006134CB" w:rsidP="006134CB">
            <w:pPr>
              <w:spacing w:line="252" w:lineRule="auto"/>
              <w:rPr>
                <w:rFonts w:eastAsia="Calibri"/>
              </w:rPr>
            </w:pPr>
            <w:r w:rsidRPr="009515D6">
              <w:rPr>
                <w:rFonts w:eastAsia="Calibri"/>
              </w:rPr>
              <w:t xml:space="preserve">La société propose à ses clients une large gamme de solutions d’éclairage sur mesure, à savoir : </w:t>
            </w:r>
          </w:p>
          <w:p w:rsidR="006134CB" w:rsidRPr="009515D6" w:rsidRDefault="006134CB" w:rsidP="006134CB">
            <w:pPr>
              <w:numPr>
                <w:ilvl w:val="0"/>
                <w:numId w:val="18"/>
              </w:numPr>
              <w:spacing w:after="0" w:line="252" w:lineRule="auto"/>
              <w:contextualSpacing/>
              <w:rPr>
                <w:rFonts w:eastAsia="Times New Roman"/>
              </w:rPr>
            </w:pPr>
            <w:r w:rsidRPr="009515D6">
              <w:rPr>
                <w:rFonts w:eastAsia="Times New Roman"/>
              </w:rPr>
              <w:t xml:space="preserve">Des systèmes d’éclairage et de signalisation complètes, </w:t>
            </w:r>
          </w:p>
          <w:p w:rsidR="006134CB" w:rsidRPr="009515D6" w:rsidRDefault="006134CB" w:rsidP="006134CB">
            <w:pPr>
              <w:numPr>
                <w:ilvl w:val="0"/>
                <w:numId w:val="18"/>
              </w:numPr>
              <w:spacing w:after="0" w:line="252" w:lineRule="auto"/>
              <w:contextualSpacing/>
              <w:rPr>
                <w:rFonts w:eastAsia="Times New Roman"/>
              </w:rPr>
            </w:pPr>
            <w:r w:rsidRPr="009515D6">
              <w:rPr>
                <w:rFonts w:eastAsia="Times New Roman"/>
              </w:rPr>
              <w:t xml:space="preserve">Des solutions plug &amp; </w:t>
            </w:r>
            <w:proofErr w:type="spellStart"/>
            <w:r w:rsidRPr="009515D6">
              <w:rPr>
                <w:rFonts w:eastAsia="Times New Roman"/>
              </w:rPr>
              <w:t>play</w:t>
            </w:r>
            <w:proofErr w:type="spellEnd"/>
            <w:r w:rsidRPr="009515D6">
              <w:rPr>
                <w:rFonts w:eastAsia="Times New Roman"/>
              </w:rPr>
              <w:t xml:space="preserve"> LED ou rétrofit à LED </w:t>
            </w:r>
          </w:p>
          <w:p w:rsidR="006134CB" w:rsidRPr="009515D6" w:rsidRDefault="006134CB" w:rsidP="006134CB">
            <w:pPr>
              <w:numPr>
                <w:ilvl w:val="0"/>
                <w:numId w:val="18"/>
              </w:numPr>
              <w:spacing w:after="0" w:line="252" w:lineRule="auto"/>
              <w:contextualSpacing/>
              <w:rPr>
                <w:rFonts w:eastAsia="Times New Roman"/>
              </w:rPr>
            </w:pPr>
            <w:r w:rsidRPr="009515D6">
              <w:rPr>
                <w:rFonts w:eastAsia="Times New Roman"/>
              </w:rPr>
              <w:t>L’éclairage intelligent,</w:t>
            </w:r>
          </w:p>
          <w:p w:rsidR="006134CB" w:rsidRPr="009515D6" w:rsidRDefault="006134CB" w:rsidP="006134CB">
            <w:pPr>
              <w:numPr>
                <w:ilvl w:val="0"/>
                <w:numId w:val="18"/>
              </w:numPr>
              <w:spacing w:after="0" w:line="252" w:lineRule="auto"/>
              <w:contextualSpacing/>
              <w:rPr>
                <w:rFonts w:eastAsia="Times New Roman"/>
              </w:rPr>
            </w:pPr>
            <w:r w:rsidRPr="009515D6">
              <w:rPr>
                <w:rFonts w:eastAsia="Times New Roman"/>
              </w:rPr>
              <w:t xml:space="preserve">L’éclairage d’ambiance et de bien-être pour le matériel roulant, </w:t>
            </w:r>
          </w:p>
          <w:p w:rsidR="006134CB" w:rsidRPr="009515D6" w:rsidRDefault="006134CB" w:rsidP="006134CB">
            <w:pPr>
              <w:numPr>
                <w:ilvl w:val="0"/>
                <w:numId w:val="18"/>
              </w:numPr>
              <w:spacing w:after="0" w:line="252" w:lineRule="auto"/>
              <w:contextualSpacing/>
              <w:rPr>
                <w:rFonts w:eastAsia="Times New Roman"/>
              </w:rPr>
            </w:pPr>
            <w:r w:rsidRPr="009515D6">
              <w:rPr>
                <w:rFonts w:eastAsia="Times New Roman"/>
              </w:rPr>
              <w:t>L’IOT au service de la maintenance prédictive,</w:t>
            </w:r>
          </w:p>
          <w:p w:rsidR="006134CB" w:rsidRPr="009515D6" w:rsidRDefault="006134CB" w:rsidP="006134CB">
            <w:pPr>
              <w:numPr>
                <w:ilvl w:val="0"/>
                <w:numId w:val="18"/>
              </w:numPr>
              <w:spacing w:after="0" w:line="252" w:lineRule="auto"/>
              <w:contextualSpacing/>
              <w:rPr>
                <w:rFonts w:eastAsia="Times New Roman"/>
              </w:rPr>
            </w:pPr>
            <w:r w:rsidRPr="009515D6">
              <w:rPr>
                <w:rFonts w:eastAsia="Times New Roman"/>
              </w:rPr>
              <w:t>Des solutions à l'obsolescence.</w:t>
            </w:r>
          </w:p>
          <w:p w:rsidR="006134CB" w:rsidRPr="009515D6" w:rsidRDefault="006134CB" w:rsidP="006134CB">
            <w:pPr>
              <w:spacing w:after="0" w:line="252" w:lineRule="auto"/>
              <w:ind w:left="360"/>
              <w:contextualSpacing/>
              <w:rPr>
                <w:rFonts w:eastAsia="Times New Roman"/>
              </w:rPr>
            </w:pPr>
          </w:p>
          <w:p w:rsidR="006134CB" w:rsidRPr="009515D6" w:rsidRDefault="006134CB" w:rsidP="003D3948">
            <w:pPr>
              <w:spacing w:after="0" w:line="252" w:lineRule="auto"/>
              <w:rPr>
                <w:rFonts w:ascii="Calibri" w:eastAsia="Calibri" w:hAnsi="Calibri" w:cs="Calibri"/>
              </w:rPr>
            </w:pPr>
            <w:r w:rsidRPr="009515D6">
              <w:rPr>
                <w:rFonts w:ascii="Calibri" w:eastAsia="Calibri" w:hAnsi="Calibri" w:cs="Calibri"/>
                <w:lang w:eastAsia="fr-FR"/>
              </w:rPr>
              <w:t xml:space="preserve">Site internet : </w:t>
            </w:r>
            <w:hyperlink r:id="rId14" w:history="1">
              <w:r w:rsidRPr="009515D6">
                <w:rPr>
                  <w:rStyle w:val="Lienhypertexte"/>
                </w:rPr>
                <w:t>www. minilampe.</w:t>
              </w:r>
              <w:r w:rsidR="009515D6" w:rsidRPr="009515D6">
                <w:rPr>
                  <w:rStyle w:val="Lienhypertexte"/>
                </w:rPr>
                <w:t>com</w:t>
              </w:r>
              <w:r w:rsidR="009515D6">
                <w:rPr>
                  <w:rFonts w:ascii="Calibri" w:eastAsia="Calibri" w:hAnsi="Calibri" w:cs="Calibri"/>
                  <w:u w:val="single"/>
                </w:rPr>
                <w:t xml:space="preserve"> </w:t>
              </w:r>
            </w:hyperlink>
          </w:p>
        </w:tc>
        <w:tc>
          <w:tcPr>
            <w:tcW w:w="1701" w:type="dxa"/>
            <w:tcBorders>
              <w:top w:val="nil"/>
              <w:left w:val="nil"/>
              <w:bottom w:val="single" w:sz="8" w:space="0" w:color="auto"/>
              <w:right w:val="single" w:sz="8" w:space="0" w:color="auto"/>
            </w:tcBorders>
            <w:noWrap/>
            <w:tcMar>
              <w:top w:w="0" w:type="dxa"/>
              <w:left w:w="70" w:type="dxa"/>
              <w:bottom w:w="0" w:type="dxa"/>
              <w:right w:w="70" w:type="dxa"/>
            </w:tcMar>
          </w:tcPr>
          <w:p w:rsidR="006134CB" w:rsidRPr="00D739BC" w:rsidRDefault="006134CB" w:rsidP="003D3948">
            <w:pPr>
              <w:spacing w:after="0" w:line="252" w:lineRule="auto"/>
              <w:rPr>
                <w:rFonts w:ascii="Calibri" w:eastAsia="Calibri" w:hAnsi="Calibri" w:cs="Calibri"/>
                <w:color w:val="1F497D"/>
                <w:lang w:eastAsia="fr-FR"/>
              </w:rPr>
            </w:pPr>
          </w:p>
        </w:tc>
      </w:tr>
    </w:tbl>
    <w:p w:rsidR="00D7563F" w:rsidRDefault="00D7563F" w:rsidP="00D7563F"/>
    <w:p w:rsidR="00673D08" w:rsidRDefault="00673D08" w:rsidP="00673D08">
      <w:pPr>
        <w:pStyle w:val="Paragraphedeliste"/>
        <w:spacing w:after="280"/>
        <w:rPr>
          <w:sz w:val="25"/>
          <w:szCs w:val="25"/>
        </w:rPr>
      </w:pPr>
    </w:p>
    <w:p w:rsidR="00673D08" w:rsidRDefault="00673D08" w:rsidP="00673D08">
      <w:pPr>
        <w:pStyle w:val="Paragraphedeliste"/>
        <w:spacing w:after="280"/>
        <w:rPr>
          <w:sz w:val="25"/>
          <w:szCs w:val="25"/>
        </w:rPr>
      </w:pPr>
    </w:p>
    <w:p w:rsidR="00673D08" w:rsidRDefault="00673D08" w:rsidP="00673D08">
      <w:pPr>
        <w:pStyle w:val="Paragraphedeliste"/>
        <w:spacing w:after="280"/>
        <w:rPr>
          <w:sz w:val="25"/>
          <w:szCs w:val="25"/>
        </w:rPr>
      </w:pPr>
    </w:p>
    <w:p w:rsidR="00673D08" w:rsidRDefault="00673D08" w:rsidP="00673D08">
      <w:pPr>
        <w:pStyle w:val="Paragraphedeliste"/>
        <w:spacing w:after="280"/>
        <w:rPr>
          <w:sz w:val="25"/>
          <w:szCs w:val="25"/>
        </w:rPr>
      </w:pPr>
    </w:p>
    <w:p w:rsidR="006134CB" w:rsidRDefault="006134CB" w:rsidP="00673D08">
      <w:pPr>
        <w:pStyle w:val="Paragraphedeliste"/>
        <w:spacing w:after="280"/>
        <w:rPr>
          <w:sz w:val="25"/>
          <w:szCs w:val="25"/>
        </w:rPr>
      </w:pPr>
    </w:p>
    <w:p w:rsidR="006134CB" w:rsidRDefault="006134CB" w:rsidP="00673D08">
      <w:pPr>
        <w:pStyle w:val="Paragraphedeliste"/>
        <w:spacing w:after="280"/>
        <w:rPr>
          <w:sz w:val="25"/>
          <w:szCs w:val="25"/>
        </w:rPr>
      </w:pPr>
    </w:p>
    <w:p w:rsidR="006134CB" w:rsidRDefault="006134CB" w:rsidP="00673D08">
      <w:pPr>
        <w:pStyle w:val="Paragraphedeliste"/>
        <w:spacing w:after="280"/>
        <w:rPr>
          <w:sz w:val="25"/>
          <w:szCs w:val="25"/>
        </w:rPr>
      </w:pPr>
    </w:p>
    <w:p w:rsidR="006134CB" w:rsidRDefault="006134CB" w:rsidP="00673D08">
      <w:pPr>
        <w:pStyle w:val="Paragraphedeliste"/>
        <w:spacing w:after="280"/>
        <w:rPr>
          <w:sz w:val="25"/>
          <w:szCs w:val="25"/>
        </w:rPr>
      </w:pPr>
    </w:p>
    <w:p w:rsidR="006134CB" w:rsidRDefault="006134CB" w:rsidP="00673D08">
      <w:pPr>
        <w:pStyle w:val="Paragraphedeliste"/>
        <w:spacing w:after="280"/>
        <w:rPr>
          <w:sz w:val="25"/>
          <w:szCs w:val="25"/>
        </w:rPr>
      </w:pPr>
    </w:p>
    <w:p w:rsidR="006134CB" w:rsidRDefault="006134CB" w:rsidP="00673D08">
      <w:pPr>
        <w:pStyle w:val="Paragraphedeliste"/>
        <w:spacing w:after="280"/>
        <w:rPr>
          <w:sz w:val="25"/>
          <w:szCs w:val="25"/>
        </w:rPr>
      </w:pPr>
    </w:p>
    <w:p w:rsidR="006134CB" w:rsidRDefault="006134CB" w:rsidP="00673D08">
      <w:pPr>
        <w:pStyle w:val="Paragraphedeliste"/>
        <w:spacing w:after="280"/>
        <w:rPr>
          <w:sz w:val="25"/>
          <w:szCs w:val="25"/>
        </w:rPr>
      </w:pPr>
    </w:p>
    <w:p w:rsidR="006134CB" w:rsidRDefault="006134CB" w:rsidP="00673D08">
      <w:pPr>
        <w:pStyle w:val="Paragraphedeliste"/>
        <w:spacing w:after="280"/>
        <w:rPr>
          <w:sz w:val="25"/>
          <w:szCs w:val="25"/>
        </w:rPr>
      </w:pPr>
    </w:p>
    <w:p w:rsidR="006134CB" w:rsidRDefault="006134CB" w:rsidP="00673D08">
      <w:pPr>
        <w:pStyle w:val="Paragraphedeliste"/>
        <w:spacing w:after="280"/>
        <w:rPr>
          <w:sz w:val="25"/>
          <w:szCs w:val="25"/>
        </w:rPr>
      </w:pPr>
    </w:p>
    <w:p w:rsidR="006134CB" w:rsidRDefault="006134CB" w:rsidP="00673D08">
      <w:pPr>
        <w:pStyle w:val="Paragraphedeliste"/>
        <w:spacing w:after="280"/>
        <w:rPr>
          <w:sz w:val="25"/>
          <w:szCs w:val="25"/>
        </w:rPr>
      </w:pPr>
    </w:p>
    <w:p w:rsidR="006134CB" w:rsidRDefault="006134CB" w:rsidP="00673D08">
      <w:pPr>
        <w:pStyle w:val="Paragraphedeliste"/>
        <w:spacing w:after="280"/>
        <w:rPr>
          <w:sz w:val="25"/>
          <w:szCs w:val="25"/>
        </w:rPr>
      </w:pPr>
    </w:p>
    <w:p w:rsidR="006134CB" w:rsidRDefault="006134CB" w:rsidP="00673D08">
      <w:pPr>
        <w:pStyle w:val="Paragraphedeliste"/>
        <w:spacing w:after="280"/>
        <w:rPr>
          <w:sz w:val="25"/>
          <w:szCs w:val="25"/>
        </w:rPr>
      </w:pPr>
    </w:p>
    <w:p w:rsidR="006134CB" w:rsidRDefault="006134CB" w:rsidP="00673D08">
      <w:pPr>
        <w:pStyle w:val="Paragraphedeliste"/>
        <w:spacing w:after="280"/>
        <w:rPr>
          <w:sz w:val="25"/>
          <w:szCs w:val="25"/>
        </w:rPr>
      </w:pPr>
    </w:p>
    <w:p w:rsidR="006134CB" w:rsidRDefault="006134CB" w:rsidP="00673D08">
      <w:pPr>
        <w:pStyle w:val="Paragraphedeliste"/>
        <w:spacing w:after="280"/>
        <w:rPr>
          <w:sz w:val="25"/>
          <w:szCs w:val="25"/>
        </w:rPr>
      </w:pPr>
    </w:p>
    <w:p w:rsidR="006134CB" w:rsidRDefault="006134CB" w:rsidP="00673D08">
      <w:pPr>
        <w:pStyle w:val="Paragraphedeliste"/>
        <w:spacing w:after="280"/>
        <w:rPr>
          <w:sz w:val="25"/>
          <w:szCs w:val="25"/>
        </w:rPr>
      </w:pPr>
    </w:p>
    <w:p w:rsidR="006134CB" w:rsidRDefault="006134CB" w:rsidP="00673D08">
      <w:pPr>
        <w:pStyle w:val="Paragraphedeliste"/>
        <w:spacing w:after="280"/>
        <w:rPr>
          <w:sz w:val="25"/>
          <w:szCs w:val="25"/>
        </w:rPr>
      </w:pPr>
    </w:p>
    <w:p w:rsidR="00EF0CED" w:rsidRPr="00775248" w:rsidRDefault="00EF0CED" w:rsidP="00775248">
      <w:pPr>
        <w:ind w:right="141"/>
        <w:jc w:val="both"/>
        <w:rPr>
          <w:i/>
          <w:sz w:val="19"/>
          <w:szCs w:val="19"/>
        </w:rPr>
      </w:pPr>
      <w:r w:rsidRPr="00775248">
        <w:rPr>
          <w:i/>
          <w:sz w:val="19"/>
          <w:szCs w:val="19"/>
        </w:rPr>
        <w:t xml:space="preserve">La CFCIM collecte des informations nominatives vous concernant dans le cadre de </w:t>
      </w:r>
      <w:r w:rsidR="00BF68E4" w:rsidRPr="00775248">
        <w:rPr>
          <w:i/>
          <w:sz w:val="19"/>
          <w:szCs w:val="19"/>
        </w:rPr>
        <w:t xml:space="preserve">l'organisation de ses réunions. </w:t>
      </w:r>
      <w:r w:rsidR="000C3F02" w:rsidRPr="00775248">
        <w:rPr>
          <w:i/>
          <w:sz w:val="19"/>
          <w:szCs w:val="19"/>
        </w:rPr>
        <w:t>Conformément à la L</w:t>
      </w:r>
      <w:r w:rsidRPr="00775248">
        <w:rPr>
          <w:i/>
          <w:sz w:val="19"/>
          <w:szCs w:val="19"/>
        </w:rPr>
        <w:t>oi n°</w:t>
      </w:r>
      <w:r w:rsidR="005E52CC" w:rsidRPr="00775248">
        <w:rPr>
          <w:i/>
          <w:sz w:val="19"/>
          <w:szCs w:val="19"/>
        </w:rPr>
        <w:t xml:space="preserve"> </w:t>
      </w:r>
      <w:r w:rsidRPr="00775248">
        <w:rPr>
          <w:i/>
          <w:sz w:val="19"/>
          <w:szCs w:val="19"/>
        </w:rPr>
        <w:t>09-08, vous disposez d'un droit d'accès, de rectification et d'opposition aux données nominatives vous concernant. Pour exercer ce droit, merci d'adresser un courrier recommandé avec accusé de réception au service adhésions de la CFCIM, 15 avenue Mers Sultan, 20130 Casablanca.</w:t>
      </w:r>
    </w:p>
    <w:sectPr w:rsidR="00EF0CED" w:rsidRPr="00775248" w:rsidSect="00EA0DF5">
      <w:headerReference w:type="default" r:id="rId15"/>
      <w:footerReference w:type="default" r:id="rId16"/>
      <w:pgSz w:w="11906" w:h="16838"/>
      <w:pgMar w:top="1702" w:right="1133" w:bottom="709" w:left="1276"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62A4" w:rsidRDefault="00D962A4" w:rsidP="00EF0CED">
      <w:pPr>
        <w:spacing w:after="0" w:line="240" w:lineRule="auto"/>
      </w:pPr>
      <w:r>
        <w:separator/>
      </w:r>
    </w:p>
  </w:endnote>
  <w:endnote w:type="continuationSeparator" w:id="0">
    <w:p w:rsidR="00D962A4" w:rsidRDefault="00D962A4" w:rsidP="00EF0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CB7" w:rsidRDefault="00F3754D">
    <w:pPr>
      <w:pStyle w:val="Pieddepage"/>
    </w:pPr>
    <w:r>
      <w:rPr>
        <w:noProof/>
      </w:rPr>
      <mc:AlternateContent>
        <mc:Choice Requires="wps">
          <w:drawing>
            <wp:anchor distT="0" distB="0" distL="114300" distR="114300" simplePos="0" relativeHeight="251664384" behindDoc="0" locked="0" layoutInCell="1" allowOverlap="1">
              <wp:simplePos x="0" y="0"/>
              <wp:positionH relativeFrom="column">
                <wp:posOffset>447041</wp:posOffset>
              </wp:positionH>
              <wp:positionV relativeFrom="paragraph">
                <wp:posOffset>5715</wp:posOffset>
              </wp:positionV>
              <wp:extent cx="0" cy="295275"/>
              <wp:effectExtent l="0" t="0" r="38100" b="28575"/>
              <wp:wrapNone/>
              <wp:docPr id="4" name="Connecteur droit 4"/>
              <wp:cNvGraphicFramePr/>
              <a:graphic xmlns:a="http://schemas.openxmlformats.org/drawingml/2006/main">
                <a:graphicData uri="http://schemas.microsoft.com/office/word/2010/wordprocessingShape">
                  <wps:wsp>
                    <wps:cNvCnPr/>
                    <wps:spPr>
                      <a:xfrm>
                        <a:off x="0" y="0"/>
                        <a:ext cx="0" cy="295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FF893" id="Connecteur droit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pt,.45pt" to="35.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SywEAAAAEAAAOAAAAZHJzL2Uyb0RvYy54bWysU02P2yAQvVfqf0DcGzvRbj+sOHvIanup&#10;2qjd/gAWDzESMAjY2Pn3HbDjrNpKVatesAfmvZn3GLZ3ozXsBCFqdC1fr2rOwEnstDu2/Pvjw5v3&#10;nMUkXCcMOmj5GSK/271+tR18Axvs0XQQGJG42Ay+5X1KvqmqKHuwIq7Qg6NDhcGKRGE4Vl0QA7Fb&#10;U23q+m01YOh8QAkx0u79dMh3hV8pkOmLUhESMy2n3lJZQ1mf8lrttqI5BuF7Lec2xD90YYV2VHSh&#10;uhdJsOegf6GyWgaMqNJKoq1QKS2haCA16/onNd964aFoIXOiX2yK/49Wfj4dAtNdy284c8LSFe3R&#10;OfINngPrAurEbrJLg48NJe/dIcxR9IeQJY8q2PwlMWwszp4XZ2FMTE6bknY3H243724zXXXF+RDT&#10;R0DL8k/LjXZZs2jE6VNMU+olJW8bl9eIRncP2pgS5GmBvQnsJOie07ieS7zIooIZWWUdU+flL50N&#10;TKxfQZEP1Ou6VC8TeOUUUoJLF17jKDvDFHWwAOs/A+f8DIUynX8DXhClMrq0gK12GH5X/WqFmvIv&#10;Dky6swVP2J3LnRZraMzK5cxPIs/xy7jArw939wMAAP//AwBQSwMEFAAGAAgAAAAhAPKglKPZAAAA&#10;BQEAAA8AAABkcnMvZG93bnJldi54bWxMjsFOwzAQRO9I/IO1SNyoA4rakmZTIQQXxCWhB7i58TaO&#10;Gq/T2GnC32O40ONoRm9evp1tJ840+NYxwv0iAUFcO91yg7D7eL1bg/BBsVadY0L4Jg/b4voqV5l2&#10;E5d0rkIjIoR9phBMCH0mpa8NWeUXrieO3cENVoUYh0bqQU0Rbjv5kCRLaVXL8cGonp4N1cdqtAhv&#10;p3e/S5flS/l5WlfT12E0jSPE25v5aQMi0Bz+x/CrH9WhiE57N7L2okNYJWlcIjyCiO1f2iOkqxRk&#10;kctL++IHAAD//wMAUEsBAi0AFAAGAAgAAAAhALaDOJL+AAAA4QEAABMAAAAAAAAAAAAAAAAAAAAA&#10;AFtDb250ZW50X1R5cGVzXS54bWxQSwECLQAUAAYACAAAACEAOP0h/9YAAACUAQAACwAAAAAAAAAA&#10;AAAAAAAvAQAAX3JlbHMvLnJlbHNQSwECLQAUAAYACAAAACEApvwTUssBAAAABAAADgAAAAAAAAAA&#10;AAAAAAAuAgAAZHJzL2Uyb0RvYy54bWxQSwECLQAUAAYACAAAACEA8qCUo9kAAAAFAQAADwAAAAAA&#10;AAAAAAAAAAAlBAAAZHJzL2Rvd25yZXYueG1sUEsFBgAAAAAEAAQA8wAAACsFAAAAAA==&#10;" strokecolor="black [3213]"/>
          </w:pict>
        </mc:Fallback>
      </mc:AlternateContent>
    </w:r>
    <w:r>
      <w:rPr>
        <w:noProof/>
      </w:rPr>
      <mc:AlternateContent>
        <mc:Choice Requires="wps">
          <w:drawing>
            <wp:anchor distT="0" distB="0" distL="114300" distR="114300" simplePos="0" relativeHeight="251666432" behindDoc="0" locked="0" layoutInCell="1" allowOverlap="1" wp14:anchorId="65A9C37F" wp14:editId="3CBDD1C7">
              <wp:simplePos x="0" y="0"/>
              <wp:positionH relativeFrom="column">
                <wp:posOffset>1513839</wp:posOffset>
              </wp:positionH>
              <wp:positionV relativeFrom="paragraph">
                <wp:posOffset>5715</wp:posOffset>
              </wp:positionV>
              <wp:extent cx="0" cy="285750"/>
              <wp:effectExtent l="0" t="0" r="38100" b="19050"/>
              <wp:wrapNone/>
              <wp:docPr id="5" name="Connecteur droit 5"/>
              <wp:cNvGraphicFramePr/>
              <a:graphic xmlns:a="http://schemas.openxmlformats.org/drawingml/2006/main">
                <a:graphicData uri="http://schemas.microsoft.com/office/word/2010/wordprocessingShape">
                  <wps:wsp>
                    <wps:cNvCnPr/>
                    <wps:spPr>
                      <a:xfrm flipH="1">
                        <a:off x="0" y="0"/>
                        <a:ext cx="0" cy="285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76CB1" id="Connecteur droit 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2pt,.45pt" to="119.2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9Zm1QEAAAoEAAAOAAAAZHJzL2Uyb0RvYy54bWysU8uOGyEQvEfKPyDu8YwtOVmNPN6DV5sc&#10;osTK4wNYprGRgEYN68ffp2Hs8SqJIiXKBdHQVd1VNKv7k3fiAJQshl7OZ60UEDQONux6+f3b45s7&#10;KVJWYVAOA/TyDEner1+/Wh1jBwvcoxuABJOE1B1jL/c5x65pkt6DV2mGEQJfGiSvMoe0awZSR2b3&#10;rlm07dvmiDREQg0p8enDeCnXld8Y0PmzMQmycL3k3nJdqa5PZW3WK9XtSMW91Zc21D904ZUNXHSi&#10;elBZiWeyv1B5qwkTmjzT6Bs0xmqoGljNvP1Jzde9ilC1sDkpTjal/0erPx22JOzQy6UUQXl+og2G&#10;wL7BM4mB0GaxLC4dY+o4eRO2dIlS3FKRfDLkhXE2fuABqCawLHGqHp8nj+GUhR4PNZ8u7pbvltX+&#10;ZmQoTJFSfg/oRdn00tlQ1KtOHT6mzFU59ZpSjl0oa0Jnh0frXA3K3MDGkTgofvF8mpfeGfcii6OC&#10;bIqiUUPd5bODkfULGHaEex3V1Fm8cSqtIeQrrwucXWCGO5iAbW37j8BLfoFCndO/AU+IWhlDnsDe&#10;BqTfVb9ZYcb8qwOj7mLBEw7n+rrVGh646tzlc5SJfhlX+O0Lr38AAAD//wMAUEsDBBQABgAIAAAA&#10;IQCTYjZb3QAAAAcBAAAPAAAAZHJzL2Rvd25yZXYueG1sTI5NS8NAFEX3gv9heAV3dtK0ShvzUkRo&#10;EXeNBXE3ybx80MybkJmmqb/eERe6vNzLuSfdTqYTIw2utYywmEcgiEurW64Rju+7+zUI5xVr1Vkm&#10;hCs52Ga3N6lKtL3wgcbc1yJA2CUKofG+T6R0ZUNGubntiUNX2cEoH+JQSz2oS4CbTsZR9CiNajk8&#10;NKqnl4bKU342CLuiun5+7T9e42ofN6e35fEw5hHi3Wx6fgLhafJ/Y/jRD+qQBafCnlk70SHEy/Uq&#10;TBE2IEL9GwuE1cMGZJbK//7ZNwAAAP//AwBQSwECLQAUAAYACAAAACEAtoM4kv4AAADhAQAAEwAA&#10;AAAAAAAAAAAAAAAAAAAAW0NvbnRlbnRfVHlwZXNdLnhtbFBLAQItABQABgAIAAAAIQA4/SH/1gAA&#10;AJQBAAALAAAAAAAAAAAAAAAAAC8BAABfcmVscy8ucmVsc1BLAQItABQABgAIAAAAIQD5u9Zm1QEA&#10;AAoEAAAOAAAAAAAAAAAAAAAAAC4CAABkcnMvZTJvRG9jLnhtbFBLAQItABQABgAIAAAAIQCTYjZb&#10;3QAAAAcBAAAPAAAAAAAAAAAAAAAAAC8EAABkcnMvZG93bnJldi54bWxQSwUGAAAAAAQABADzAAAA&#10;OQUAAAAA&#10;" strokecolor="black [3213]"/>
          </w:pict>
        </mc:Fallback>
      </mc:AlternateContent>
    </w:r>
    <w:r>
      <w:rPr>
        <w:noProof/>
      </w:rPr>
      <w:drawing>
        <wp:anchor distT="0" distB="0" distL="114300" distR="114300" simplePos="0" relativeHeight="251661312" behindDoc="1" locked="0" layoutInCell="1" allowOverlap="1">
          <wp:simplePos x="0" y="0"/>
          <wp:positionH relativeFrom="column">
            <wp:posOffset>608965</wp:posOffset>
          </wp:positionH>
          <wp:positionV relativeFrom="paragraph">
            <wp:posOffset>5715</wp:posOffset>
          </wp:positionV>
          <wp:extent cx="781050" cy="37147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column">
            <wp:posOffset>1475740</wp:posOffset>
          </wp:positionH>
          <wp:positionV relativeFrom="paragraph">
            <wp:posOffset>-13335</wp:posOffset>
          </wp:positionV>
          <wp:extent cx="1281793" cy="381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793"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04AF320">
          <wp:simplePos x="0" y="0"/>
          <wp:positionH relativeFrom="margin">
            <wp:posOffset>-635</wp:posOffset>
          </wp:positionH>
          <wp:positionV relativeFrom="paragraph">
            <wp:posOffset>-22860</wp:posOffset>
          </wp:positionV>
          <wp:extent cx="390525" cy="390525"/>
          <wp:effectExtent l="0" t="0" r="9525"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CB7" w:rsidRPr="00224CB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62A4" w:rsidRDefault="00D962A4" w:rsidP="00EF0CED">
      <w:pPr>
        <w:spacing w:after="0" w:line="240" w:lineRule="auto"/>
      </w:pPr>
      <w:r>
        <w:separator/>
      </w:r>
    </w:p>
  </w:footnote>
  <w:footnote w:type="continuationSeparator" w:id="0">
    <w:p w:rsidR="00D962A4" w:rsidRDefault="00D962A4" w:rsidP="00EF0C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2A4" w:rsidRPr="00417E00" w:rsidRDefault="00793F42" w:rsidP="00417E00">
    <w:pPr>
      <w:pStyle w:val="En-tte"/>
    </w:pPr>
    <w:r w:rsidRPr="00793F42">
      <w:rPr>
        <w:noProof/>
      </w:rPr>
      <w:drawing>
        <wp:anchor distT="0" distB="0" distL="114300" distR="114300" simplePos="0" relativeHeight="251660288" behindDoc="0" locked="0" layoutInCell="1" allowOverlap="1" wp14:anchorId="6997E402">
          <wp:simplePos x="0" y="0"/>
          <wp:positionH relativeFrom="margin">
            <wp:posOffset>5082540</wp:posOffset>
          </wp:positionH>
          <wp:positionV relativeFrom="margin">
            <wp:posOffset>-866775</wp:posOffset>
          </wp:positionV>
          <wp:extent cx="1053244" cy="669857"/>
          <wp:effectExtent l="0" t="0" r="0" b="0"/>
          <wp:wrapSquare wrapText="bothSides"/>
          <wp:docPr id="16" name="Image 15">
            <a:extLst xmlns:a="http://schemas.openxmlformats.org/drawingml/2006/main">
              <a:ext uri="{FF2B5EF4-FFF2-40B4-BE49-F238E27FC236}">
                <a16:creationId xmlns:a16="http://schemas.microsoft.com/office/drawing/2014/main" id="{C91C77B0-4869-4618-B527-E0C017898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C91C77B0-4869-4618-B527-E0C0178984D0}"/>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3244" cy="669857"/>
                  </a:xfrm>
                  <a:prstGeom prst="rect">
                    <a:avLst/>
                  </a:prstGeom>
                </pic:spPr>
              </pic:pic>
            </a:graphicData>
          </a:graphic>
        </wp:anchor>
      </w:drawing>
    </w:r>
    <w:r w:rsidR="00417E00" w:rsidRPr="002F36CF">
      <w:rPr>
        <w:noProof/>
        <w:lang w:val="en-US"/>
      </w:rPr>
      <w:drawing>
        <wp:anchor distT="0" distB="0" distL="114300" distR="114300" simplePos="0" relativeHeight="251659264" behindDoc="0" locked="0" layoutInCell="1" allowOverlap="1" wp14:anchorId="2C68FBF9" wp14:editId="52973A20">
          <wp:simplePos x="0" y="0"/>
          <wp:positionH relativeFrom="page">
            <wp:posOffset>476885</wp:posOffset>
          </wp:positionH>
          <wp:positionV relativeFrom="paragraph">
            <wp:posOffset>-229235</wp:posOffset>
          </wp:positionV>
          <wp:extent cx="2258695" cy="695325"/>
          <wp:effectExtent l="0" t="0" r="8255" b="9525"/>
          <wp:wrapSquare wrapText="bothSides"/>
          <wp:docPr id="8" name="Image 8" descr="X:\Communication\Communication\Banque -- Logos\Logos CFCIM\Logos CFCIM 2015\Logo de la CFCIM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mmunication\Communication\Banque -- Logos\Logos CFCIM\Logos CFCIM 2015\Logo de la CFCIM Def.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58695" cy="695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D1ADC"/>
    <w:multiLevelType w:val="hybridMultilevel"/>
    <w:tmpl w:val="5BEA8A5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 w15:restartNumberingAfterBreak="0">
    <w:nsid w:val="17DD371F"/>
    <w:multiLevelType w:val="hybridMultilevel"/>
    <w:tmpl w:val="A7747E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60D7443"/>
    <w:multiLevelType w:val="hybridMultilevel"/>
    <w:tmpl w:val="F98E7B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D927327"/>
    <w:multiLevelType w:val="hybridMultilevel"/>
    <w:tmpl w:val="DEA29CD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 w15:restartNumberingAfterBreak="0">
    <w:nsid w:val="35804073"/>
    <w:multiLevelType w:val="hybridMultilevel"/>
    <w:tmpl w:val="D1041102"/>
    <w:lvl w:ilvl="0" w:tplc="EDBE5882">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3B086F83"/>
    <w:multiLevelType w:val="hybridMultilevel"/>
    <w:tmpl w:val="865CE5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285176B"/>
    <w:multiLevelType w:val="hybridMultilevel"/>
    <w:tmpl w:val="2D34816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42DF2B01"/>
    <w:multiLevelType w:val="hybridMultilevel"/>
    <w:tmpl w:val="2416B3E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 w15:restartNumberingAfterBreak="0">
    <w:nsid w:val="48D9664B"/>
    <w:multiLevelType w:val="hybridMultilevel"/>
    <w:tmpl w:val="335487A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631D1418"/>
    <w:multiLevelType w:val="hybridMultilevel"/>
    <w:tmpl w:val="A32410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9570869"/>
    <w:multiLevelType w:val="hybridMultilevel"/>
    <w:tmpl w:val="ACDE662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1" w15:restartNumberingAfterBreak="0">
    <w:nsid w:val="6FD47280"/>
    <w:multiLevelType w:val="hybridMultilevel"/>
    <w:tmpl w:val="EDCE7C2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2" w15:restartNumberingAfterBreak="0">
    <w:nsid w:val="7E764B94"/>
    <w:multiLevelType w:val="hybridMultilevel"/>
    <w:tmpl w:val="453804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
  </w:num>
  <w:num w:numId="4">
    <w:abstractNumId w:val="6"/>
  </w:num>
  <w:num w:numId="5">
    <w:abstractNumId w:val="9"/>
  </w:num>
  <w:num w:numId="6">
    <w:abstractNumId w:val="2"/>
  </w:num>
  <w:num w:numId="7">
    <w:abstractNumId w:val="12"/>
  </w:num>
  <w:num w:numId="8">
    <w:abstractNumId w:val="4"/>
  </w:num>
  <w:num w:numId="9">
    <w:abstractNumId w:val="11"/>
  </w:num>
  <w:num w:numId="10">
    <w:abstractNumId w:val="3"/>
  </w:num>
  <w:num w:numId="11">
    <w:abstractNumId w:val="10"/>
  </w:num>
  <w:num w:numId="12">
    <w:abstractNumId w:val="0"/>
  </w:num>
  <w:num w:numId="13">
    <w:abstractNumId w:val="7"/>
  </w:num>
  <w:num w:numId="14">
    <w:abstractNumId w:val="11"/>
  </w:num>
  <w:num w:numId="15">
    <w:abstractNumId w:val="3"/>
  </w:num>
  <w:num w:numId="16">
    <w:abstractNumId w:val="10"/>
  </w:num>
  <w:num w:numId="17">
    <w:abstractNumId w:val="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74F"/>
    <w:rsid w:val="00013BEE"/>
    <w:rsid w:val="00017BF9"/>
    <w:rsid w:val="000C3F02"/>
    <w:rsid w:val="000E070A"/>
    <w:rsid w:val="001054B9"/>
    <w:rsid w:val="00136D83"/>
    <w:rsid w:val="001A0308"/>
    <w:rsid w:val="001B274F"/>
    <w:rsid w:val="001C2AC0"/>
    <w:rsid w:val="00200380"/>
    <w:rsid w:val="002025E5"/>
    <w:rsid w:val="00206AF2"/>
    <w:rsid w:val="002165E2"/>
    <w:rsid w:val="0022227B"/>
    <w:rsid w:val="00224CB7"/>
    <w:rsid w:val="00242BC7"/>
    <w:rsid w:val="0026690E"/>
    <w:rsid w:val="00272B91"/>
    <w:rsid w:val="0029012A"/>
    <w:rsid w:val="002E5C4E"/>
    <w:rsid w:val="003021A0"/>
    <w:rsid w:val="0032225F"/>
    <w:rsid w:val="00323CC5"/>
    <w:rsid w:val="003463EC"/>
    <w:rsid w:val="003550EB"/>
    <w:rsid w:val="00366517"/>
    <w:rsid w:val="00366D3F"/>
    <w:rsid w:val="00386334"/>
    <w:rsid w:val="00391319"/>
    <w:rsid w:val="00417E00"/>
    <w:rsid w:val="00420A6E"/>
    <w:rsid w:val="0045510B"/>
    <w:rsid w:val="00472724"/>
    <w:rsid w:val="00481FF9"/>
    <w:rsid w:val="004900CE"/>
    <w:rsid w:val="004B09CE"/>
    <w:rsid w:val="004C53E9"/>
    <w:rsid w:val="004D5368"/>
    <w:rsid w:val="004E11ED"/>
    <w:rsid w:val="00535E57"/>
    <w:rsid w:val="00544816"/>
    <w:rsid w:val="00590DF1"/>
    <w:rsid w:val="005A0760"/>
    <w:rsid w:val="005A7F4D"/>
    <w:rsid w:val="005D0FD9"/>
    <w:rsid w:val="005E52CC"/>
    <w:rsid w:val="006134CB"/>
    <w:rsid w:val="00632E83"/>
    <w:rsid w:val="00655F7F"/>
    <w:rsid w:val="0067023B"/>
    <w:rsid w:val="00673D08"/>
    <w:rsid w:val="006801B0"/>
    <w:rsid w:val="00683C83"/>
    <w:rsid w:val="006A090C"/>
    <w:rsid w:val="006B520D"/>
    <w:rsid w:val="006E0F68"/>
    <w:rsid w:val="007143CB"/>
    <w:rsid w:val="0072182F"/>
    <w:rsid w:val="00727AD2"/>
    <w:rsid w:val="00761C0D"/>
    <w:rsid w:val="00775248"/>
    <w:rsid w:val="0077784C"/>
    <w:rsid w:val="00782FF6"/>
    <w:rsid w:val="00793F42"/>
    <w:rsid w:val="007C748F"/>
    <w:rsid w:val="007D18C4"/>
    <w:rsid w:val="00803578"/>
    <w:rsid w:val="0084285B"/>
    <w:rsid w:val="008516C8"/>
    <w:rsid w:val="00853B00"/>
    <w:rsid w:val="00874705"/>
    <w:rsid w:val="00897AF9"/>
    <w:rsid w:val="008A5F40"/>
    <w:rsid w:val="008D7A95"/>
    <w:rsid w:val="008E076E"/>
    <w:rsid w:val="00901161"/>
    <w:rsid w:val="00906FAC"/>
    <w:rsid w:val="009115CC"/>
    <w:rsid w:val="009400C4"/>
    <w:rsid w:val="009515D6"/>
    <w:rsid w:val="00975F32"/>
    <w:rsid w:val="00976662"/>
    <w:rsid w:val="009A6EA4"/>
    <w:rsid w:val="00A258E0"/>
    <w:rsid w:val="00A32F3C"/>
    <w:rsid w:val="00A361A1"/>
    <w:rsid w:val="00A41CB4"/>
    <w:rsid w:val="00A42AA0"/>
    <w:rsid w:val="00AD493F"/>
    <w:rsid w:val="00B04154"/>
    <w:rsid w:val="00B378FD"/>
    <w:rsid w:val="00B55CD6"/>
    <w:rsid w:val="00B65D06"/>
    <w:rsid w:val="00BB720C"/>
    <w:rsid w:val="00BC3189"/>
    <w:rsid w:val="00BD2012"/>
    <w:rsid w:val="00BE00C2"/>
    <w:rsid w:val="00BF68E4"/>
    <w:rsid w:val="00C020C9"/>
    <w:rsid w:val="00C25C3A"/>
    <w:rsid w:val="00C67DAC"/>
    <w:rsid w:val="00CB5156"/>
    <w:rsid w:val="00CC1EC8"/>
    <w:rsid w:val="00D125CB"/>
    <w:rsid w:val="00D66E87"/>
    <w:rsid w:val="00D7563F"/>
    <w:rsid w:val="00D962A4"/>
    <w:rsid w:val="00E14DED"/>
    <w:rsid w:val="00E33C4C"/>
    <w:rsid w:val="00E53F35"/>
    <w:rsid w:val="00E6125A"/>
    <w:rsid w:val="00E63CF6"/>
    <w:rsid w:val="00E75C02"/>
    <w:rsid w:val="00E75DE2"/>
    <w:rsid w:val="00EA0DF5"/>
    <w:rsid w:val="00EA3345"/>
    <w:rsid w:val="00EC4597"/>
    <w:rsid w:val="00EC79D9"/>
    <w:rsid w:val="00ED21A4"/>
    <w:rsid w:val="00EF0CED"/>
    <w:rsid w:val="00F370FC"/>
    <w:rsid w:val="00F3754D"/>
    <w:rsid w:val="00F47DDB"/>
    <w:rsid w:val="00F71118"/>
    <w:rsid w:val="00F967E9"/>
    <w:rsid w:val="00FA1706"/>
    <w:rsid w:val="00FA2738"/>
    <w:rsid w:val="00FA2BF6"/>
    <w:rsid w:val="00FA7000"/>
    <w:rsid w:val="00FC0293"/>
    <w:rsid w:val="00FC49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389F065"/>
  <w15:docId w15:val="{7EDD6973-38CD-4FF9-85CC-98C30379C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F0CED"/>
    <w:rPr>
      <w:color w:val="0000FF" w:themeColor="hyperlink"/>
      <w:u w:val="single"/>
    </w:rPr>
  </w:style>
  <w:style w:type="paragraph" w:styleId="En-tte">
    <w:name w:val="header"/>
    <w:basedOn w:val="Normal"/>
    <w:link w:val="En-tteCar"/>
    <w:uiPriority w:val="99"/>
    <w:unhideWhenUsed/>
    <w:rsid w:val="00EF0CED"/>
    <w:pPr>
      <w:tabs>
        <w:tab w:val="center" w:pos="4536"/>
        <w:tab w:val="right" w:pos="9072"/>
      </w:tabs>
      <w:spacing w:after="0" w:line="240" w:lineRule="auto"/>
    </w:pPr>
  </w:style>
  <w:style w:type="character" w:customStyle="1" w:styleId="En-tteCar">
    <w:name w:val="En-tête Car"/>
    <w:basedOn w:val="Policepardfaut"/>
    <w:link w:val="En-tte"/>
    <w:uiPriority w:val="99"/>
    <w:rsid w:val="00EF0CED"/>
  </w:style>
  <w:style w:type="paragraph" w:styleId="Pieddepage">
    <w:name w:val="footer"/>
    <w:basedOn w:val="Normal"/>
    <w:link w:val="PieddepageCar"/>
    <w:uiPriority w:val="99"/>
    <w:unhideWhenUsed/>
    <w:rsid w:val="00EF0CE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0CED"/>
  </w:style>
  <w:style w:type="paragraph" w:styleId="Textedebulles">
    <w:name w:val="Balloon Text"/>
    <w:basedOn w:val="Normal"/>
    <w:link w:val="TextedebullesCar"/>
    <w:uiPriority w:val="99"/>
    <w:semiHidden/>
    <w:unhideWhenUsed/>
    <w:rsid w:val="00EF0C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0CED"/>
    <w:rPr>
      <w:rFonts w:ascii="Tahoma" w:hAnsi="Tahoma" w:cs="Tahoma"/>
      <w:sz w:val="16"/>
      <w:szCs w:val="16"/>
    </w:rPr>
  </w:style>
  <w:style w:type="paragraph" w:styleId="Paragraphedeliste">
    <w:name w:val="List Paragraph"/>
    <w:basedOn w:val="Normal"/>
    <w:uiPriority w:val="34"/>
    <w:qFormat/>
    <w:rsid w:val="00E14DED"/>
    <w:pPr>
      <w:ind w:left="720"/>
      <w:contextualSpacing/>
    </w:pPr>
  </w:style>
  <w:style w:type="table" w:styleId="Grilledutableau">
    <w:name w:val="Table Grid"/>
    <w:basedOn w:val="TableauNormal"/>
    <w:uiPriority w:val="59"/>
    <w:rsid w:val="00FA2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sdetexte3">
    <w:name w:val="WW-Corps de texte 3"/>
    <w:basedOn w:val="Normal"/>
    <w:uiPriority w:val="99"/>
    <w:rsid w:val="00472724"/>
    <w:pPr>
      <w:spacing w:after="0" w:line="240" w:lineRule="auto"/>
    </w:pPr>
    <w:rPr>
      <w:rFonts w:ascii="Times New Roman" w:hAnsi="Times New Roman" w:cs="Times New Roman"/>
      <w:sz w:val="24"/>
      <w:szCs w:val="24"/>
      <w:lang w:eastAsia="fr-FR"/>
    </w:rPr>
  </w:style>
  <w:style w:type="character" w:styleId="Mentionnonrsolue">
    <w:name w:val="Unresolved Mention"/>
    <w:basedOn w:val="Policepardfaut"/>
    <w:uiPriority w:val="99"/>
    <w:semiHidden/>
    <w:unhideWhenUsed/>
    <w:rsid w:val="00793F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12058">
      <w:bodyDiv w:val="1"/>
      <w:marLeft w:val="0"/>
      <w:marRight w:val="0"/>
      <w:marTop w:val="0"/>
      <w:marBottom w:val="0"/>
      <w:divBdr>
        <w:top w:val="none" w:sz="0" w:space="0" w:color="auto"/>
        <w:left w:val="none" w:sz="0" w:space="0" w:color="auto"/>
        <w:bottom w:val="none" w:sz="0" w:space="0" w:color="auto"/>
        <w:right w:val="none" w:sz="0" w:space="0" w:color="auto"/>
      </w:divBdr>
    </w:div>
    <w:div w:id="168721364">
      <w:bodyDiv w:val="1"/>
      <w:marLeft w:val="0"/>
      <w:marRight w:val="0"/>
      <w:marTop w:val="0"/>
      <w:marBottom w:val="0"/>
      <w:divBdr>
        <w:top w:val="none" w:sz="0" w:space="0" w:color="auto"/>
        <w:left w:val="none" w:sz="0" w:space="0" w:color="auto"/>
        <w:bottom w:val="none" w:sz="0" w:space="0" w:color="auto"/>
        <w:right w:val="none" w:sz="0" w:space="0" w:color="auto"/>
      </w:divBdr>
    </w:div>
    <w:div w:id="229123533">
      <w:bodyDiv w:val="1"/>
      <w:marLeft w:val="0"/>
      <w:marRight w:val="0"/>
      <w:marTop w:val="0"/>
      <w:marBottom w:val="0"/>
      <w:divBdr>
        <w:top w:val="none" w:sz="0" w:space="0" w:color="auto"/>
        <w:left w:val="none" w:sz="0" w:space="0" w:color="auto"/>
        <w:bottom w:val="none" w:sz="0" w:space="0" w:color="auto"/>
        <w:right w:val="none" w:sz="0" w:space="0" w:color="auto"/>
      </w:divBdr>
    </w:div>
    <w:div w:id="248972389">
      <w:bodyDiv w:val="1"/>
      <w:marLeft w:val="0"/>
      <w:marRight w:val="0"/>
      <w:marTop w:val="0"/>
      <w:marBottom w:val="0"/>
      <w:divBdr>
        <w:top w:val="none" w:sz="0" w:space="0" w:color="auto"/>
        <w:left w:val="none" w:sz="0" w:space="0" w:color="auto"/>
        <w:bottom w:val="none" w:sz="0" w:space="0" w:color="auto"/>
        <w:right w:val="none" w:sz="0" w:space="0" w:color="auto"/>
      </w:divBdr>
    </w:div>
    <w:div w:id="310446982">
      <w:bodyDiv w:val="1"/>
      <w:marLeft w:val="0"/>
      <w:marRight w:val="0"/>
      <w:marTop w:val="0"/>
      <w:marBottom w:val="0"/>
      <w:divBdr>
        <w:top w:val="none" w:sz="0" w:space="0" w:color="auto"/>
        <w:left w:val="none" w:sz="0" w:space="0" w:color="auto"/>
        <w:bottom w:val="none" w:sz="0" w:space="0" w:color="auto"/>
        <w:right w:val="none" w:sz="0" w:space="0" w:color="auto"/>
      </w:divBdr>
    </w:div>
    <w:div w:id="381487278">
      <w:bodyDiv w:val="1"/>
      <w:marLeft w:val="0"/>
      <w:marRight w:val="0"/>
      <w:marTop w:val="0"/>
      <w:marBottom w:val="0"/>
      <w:divBdr>
        <w:top w:val="none" w:sz="0" w:space="0" w:color="auto"/>
        <w:left w:val="none" w:sz="0" w:space="0" w:color="auto"/>
        <w:bottom w:val="none" w:sz="0" w:space="0" w:color="auto"/>
        <w:right w:val="none" w:sz="0" w:space="0" w:color="auto"/>
      </w:divBdr>
    </w:div>
    <w:div w:id="390815189">
      <w:bodyDiv w:val="1"/>
      <w:marLeft w:val="0"/>
      <w:marRight w:val="0"/>
      <w:marTop w:val="0"/>
      <w:marBottom w:val="0"/>
      <w:divBdr>
        <w:top w:val="none" w:sz="0" w:space="0" w:color="auto"/>
        <w:left w:val="none" w:sz="0" w:space="0" w:color="auto"/>
        <w:bottom w:val="none" w:sz="0" w:space="0" w:color="auto"/>
        <w:right w:val="none" w:sz="0" w:space="0" w:color="auto"/>
      </w:divBdr>
    </w:div>
    <w:div w:id="461190617">
      <w:bodyDiv w:val="1"/>
      <w:marLeft w:val="0"/>
      <w:marRight w:val="0"/>
      <w:marTop w:val="0"/>
      <w:marBottom w:val="0"/>
      <w:divBdr>
        <w:top w:val="none" w:sz="0" w:space="0" w:color="auto"/>
        <w:left w:val="none" w:sz="0" w:space="0" w:color="auto"/>
        <w:bottom w:val="none" w:sz="0" w:space="0" w:color="auto"/>
        <w:right w:val="none" w:sz="0" w:space="0" w:color="auto"/>
      </w:divBdr>
    </w:div>
    <w:div w:id="473451136">
      <w:bodyDiv w:val="1"/>
      <w:marLeft w:val="0"/>
      <w:marRight w:val="0"/>
      <w:marTop w:val="0"/>
      <w:marBottom w:val="0"/>
      <w:divBdr>
        <w:top w:val="none" w:sz="0" w:space="0" w:color="auto"/>
        <w:left w:val="none" w:sz="0" w:space="0" w:color="auto"/>
        <w:bottom w:val="none" w:sz="0" w:space="0" w:color="auto"/>
        <w:right w:val="none" w:sz="0" w:space="0" w:color="auto"/>
      </w:divBdr>
    </w:div>
    <w:div w:id="480462154">
      <w:bodyDiv w:val="1"/>
      <w:marLeft w:val="0"/>
      <w:marRight w:val="0"/>
      <w:marTop w:val="0"/>
      <w:marBottom w:val="0"/>
      <w:divBdr>
        <w:top w:val="none" w:sz="0" w:space="0" w:color="auto"/>
        <w:left w:val="none" w:sz="0" w:space="0" w:color="auto"/>
        <w:bottom w:val="none" w:sz="0" w:space="0" w:color="auto"/>
        <w:right w:val="none" w:sz="0" w:space="0" w:color="auto"/>
      </w:divBdr>
    </w:div>
    <w:div w:id="669796173">
      <w:bodyDiv w:val="1"/>
      <w:marLeft w:val="0"/>
      <w:marRight w:val="0"/>
      <w:marTop w:val="0"/>
      <w:marBottom w:val="0"/>
      <w:divBdr>
        <w:top w:val="none" w:sz="0" w:space="0" w:color="auto"/>
        <w:left w:val="none" w:sz="0" w:space="0" w:color="auto"/>
        <w:bottom w:val="none" w:sz="0" w:space="0" w:color="auto"/>
        <w:right w:val="none" w:sz="0" w:space="0" w:color="auto"/>
      </w:divBdr>
    </w:div>
    <w:div w:id="779832809">
      <w:bodyDiv w:val="1"/>
      <w:marLeft w:val="0"/>
      <w:marRight w:val="0"/>
      <w:marTop w:val="0"/>
      <w:marBottom w:val="0"/>
      <w:divBdr>
        <w:top w:val="none" w:sz="0" w:space="0" w:color="auto"/>
        <w:left w:val="none" w:sz="0" w:space="0" w:color="auto"/>
        <w:bottom w:val="none" w:sz="0" w:space="0" w:color="auto"/>
        <w:right w:val="none" w:sz="0" w:space="0" w:color="auto"/>
      </w:divBdr>
    </w:div>
    <w:div w:id="1129858507">
      <w:bodyDiv w:val="1"/>
      <w:marLeft w:val="0"/>
      <w:marRight w:val="0"/>
      <w:marTop w:val="0"/>
      <w:marBottom w:val="0"/>
      <w:divBdr>
        <w:top w:val="none" w:sz="0" w:space="0" w:color="auto"/>
        <w:left w:val="none" w:sz="0" w:space="0" w:color="auto"/>
        <w:bottom w:val="none" w:sz="0" w:space="0" w:color="auto"/>
        <w:right w:val="none" w:sz="0" w:space="0" w:color="auto"/>
      </w:divBdr>
    </w:div>
    <w:div w:id="1179584678">
      <w:bodyDiv w:val="1"/>
      <w:marLeft w:val="0"/>
      <w:marRight w:val="0"/>
      <w:marTop w:val="0"/>
      <w:marBottom w:val="0"/>
      <w:divBdr>
        <w:top w:val="none" w:sz="0" w:space="0" w:color="auto"/>
        <w:left w:val="none" w:sz="0" w:space="0" w:color="auto"/>
        <w:bottom w:val="none" w:sz="0" w:space="0" w:color="auto"/>
        <w:right w:val="none" w:sz="0" w:space="0" w:color="auto"/>
      </w:divBdr>
    </w:div>
    <w:div w:id="1215317592">
      <w:bodyDiv w:val="1"/>
      <w:marLeft w:val="0"/>
      <w:marRight w:val="0"/>
      <w:marTop w:val="0"/>
      <w:marBottom w:val="0"/>
      <w:divBdr>
        <w:top w:val="none" w:sz="0" w:space="0" w:color="auto"/>
        <w:left w:val="none" w:sz="0" w:space="0" w:color="auto"/>
        <w:bottom w:val="none" w:sz="0" w:space="0" w:color="auto"/>
        <w:right w:val="none" w:sz="0" w:space="0" w:color="auto"/>
      </w:divBdr>
    </w:div>
    <w:div w:id="1296520108">
      <w:bodyDiv w:val="1"/>
      <w:marLeft w:val="0"/>
      <w:marRight w:val="0"/>
      <w:marTop w:val="0"/>
      <w:marBottom w:val="0"/>
      <w:divBdr>
        <w:top w:val="none" w:sz="0" w:space="0" w:color="auto"/>
        <w:left w:val="none" w:sz="0" w:space="0" w:color="auto"/>
        <w:bottom w:val="none" w:sz="0" w:space="0" w:color="auto"/>
        <w:right w:val="none" w:sz="0" w:space="0" w:color="auto"/>
      </w:divBdr>
    </w:div>
    <w:div w:id="1396394110">
      <w:bodyDiv w:val="1"/>
      <w:marLeft w:val="0"/>
      <w:marRight w:val="0"/>
      <w:marTop w:val="0"/>
      <w:marBottom w:val="0"/>
      <w:divBdr>
        <w:top w:val="none" w:sz="0" w:space="0" w:color="auto"/>
        <w:left w:val="none" w:sz="0" w:space="0" w:color="auto"/>
        <w:bottom w:val="none" w:sz="0" w:space="0" w:color="auto"/>
        <w:right w:val="none" w:sz="0" w:space="0" w:color="auto"/>
      </w:divBdr>
    </w:div>
    <w:div w:id="1492716876">
      <w:bodyDiv w:val="1"/>
      <w:marLeft w:val="0"/>
      <w:marRight w:val="0"/>
      <w:marTop w:val="0"/>
      <w:marBottom w:val="0"/>
      <w:divBdr>
        <w:top w:val="none" w:sz="0" w:space="0" w:color="auto"/>
        <w:left w:val="none" w:sz="0" w:space="0" w:color="auto"/>
        <w:bottom w:val="none" w:sz="0" w:space="0" w:color="auto"/>
        <w:right w:val="none" w:sz="0" w:space="0" w:color="auto"/>
      </w:divBdr>
    </w:div>
    <w:div w:id="1493714022">
      <w:bodyDiv w:val="1"/>
      <w:marLeft w:val="0"/>
      <w:marRight w:val="0"/>
      <w:marTop w:val="0"/>
      <w:marBottom w:val="0"/>
      <w:divBdr>
        <w:top w:val="none" w:sz="0" w:space="0" w:color="auto"/>
        <w:left w:val="none" w:sz="0" w:space="0" w:color="auto"/>
        <w:bottom w:val="none" w:sz="0" w:space="0" w:color="auto"/>
        <w:right w:val="none" w:sz="0" w:space="0" w:color="auto"/>
      </w:divBdr>
    </w:div>
    <w:div w:id="1862164848">
      <w:bodyDiv w:val="1"/>
      <w:marLeft w:val="0"/>
      <w:marRight w:val="0"/>
      <w:marTop w:val="0"/>
      <w:marBottom w:val="0"/>
      <w:divBdr>
        <w:top w:val="none" w:sz="0" w:space="0" w:color="auto"/>
        <w:left w:val="none" w:sz="0" w:space="0" w:color="auto"/>
        <w:bottom w:val="none" w:sz="0" w:space="0" w:color="auto"/>
        <w:right w:val="none" w:sz="0" w:space="0" w:color="auto"/>
      </w:divBdr>
    </w:div>
    <w:div w:id="1864635170">
      <w:bodyDiv w:val="1"/>
      <w:marLeft w:val="0"/>
      <w:marRight w:val="0"/>
      <w:marTop w:val="0"/>
      <w:marBottom w:val="0"/>
      <w:divBdr>
        <w:top w:val="none" w:sz="0" w:space="0" w:color="auto"/>
        <w:left w:val="none" w:sz="0" w:space="0" w:color="auto"/>
        <w:bottom w:val="none" w:sz="0" w:space="0" w:color="auto"/>
        <w:right w:val="none" w:sz="0" w:space="0" w:color="auto"/>
      </w:divBdr>
    </w:div>
    <w:div w:id="187330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amid@cfcim.org" TargetMode="External"/><Relationship Id="rId13" Type="http://schemas.openxmlformats.org/officeDocument/2006/relationships/hyperlink" Target="http://www.ige-xao.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imgroupe.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pirail.com/fr/membres/details/4/78-ariz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actia.com/fr/" TargetMode="External"/><Relationship Id="rId4" Type="http://schemas.openxmlformats.org/officeDocument/2006/relationships/settings" Target="settings.xml"/><Relationship Id="rId9" Type="http://schemas.openxmlformats.org/officeDocument/2006/relationships/hyperlink" Target="http://www.elaul.fr" TargetMode="External"/><Relationship Id="rId14" Type="http://schemas.openxmlformats.org/officeDocument/2006/relationships/hyperlink" Target="mailto:minilampe.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F044E-C0C4-4649-807B-06C42DE2B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876</Words>
  <Characters>4822</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CFCIM</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z.bennani</dc:creator>
  <cp:lastModifiedBy>JAMIL Fatima-EZZAHRA</cp:lastModifiedBy>
  <cp:revision>5</cp:revision>
  <cp:lastPrinted>2014-03-18T12:01:00Z</cp:lastPrinted>
  <dcterms:created xsi:type="dcterms:W3CDTF">2019-02-13T14:46:00Z</dcterms:created>
  <dcterms:modified xsi:type="dcterms:W3CDTF">2019-02-13T14:50:00Z</dcterms:modified>
</cp:coreProperties>
</file>